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tbl>
      <w:tblPr>
        <w:tblStyle w:val="TableGrid"/>
        <w:tblW w:w="1098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486"/>
        <w:gridCol w:w="5373"/>
        <w:gridCol w:w="2300"/>
        <w:gridCol w:w="2300"/>
      </w:tblGrid>
      <w:tr w:rsidTr="00276448">
        <w:tblPrEx>
          <w:tblW w:w="1098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2" w:type="dxa"/>
            <w:tcBorders>
              <w:top w:val="single" w:sz="4" w:space="0" w:color="auto"/>
              <w:left w:val="single" w:sz="4" w:space="0" w:color="auto"/>
              <w:bottom w:val="single" w:sz="4" w:space="0" w:color="auto"/>
            </w:tcBorders>
            <w:shd w:val="clear" w:color="auto" w:fill="BFBFBF" w:themeFill="background1" w:themeFillShade="BF"/>
          </w:tcPr>
          <w:p w:rsidR="009D7627" w:rsidRPr="008F7933" w:rsidP="009A5EDB">
            <w:pPr>
              <w:pStyle w:val="ListParagraph"/>
              <w:numPr>
                <w:ilvl w:val="0"/>
                <w:numId w:val="1"/>
              </w:numPr>
              <w:spacing w:before="240"/>
              <w:ind w:left="450"/>
              <w:rPr>
                <w:rFonts w:cs="Times New Roman"/>
                <w:b/>
                <w:color w:val="000000"/>
                <w:szCs w:val="24"/>
              </w:rPr>
            </w:pPr>
          </w:p>
        </w:tc>
        <w:tc>
          <w:tcPr>
            <w:tcW w:w="10459" w:type="dxa"/>
            <w:gridSpan w:val="4"/>
            <w:tcBorders>
              <w:top w:val="single" w:sz="4" w:space="0" w:color="auto"/>
              <w:bottom w:val="single" w:sz="4" w:space="0" w:color="auto"/>
              <w:right w:val="single" w:sz="4" w:space="0" w:color="auto"/>
            </w:tcBorders>
            <w:shd w:val="clear" w:color="auto" w:fill="BFBFBF" w:themeFill="background1" w:themeFillShade="BF"/>
          </w:tcPr>
          <w:p w:rsidR="009D7627" w:rsidRPr="00392A50" w:rsidP="009A5EDB">
            <w:pPr>
              <w:spacing w:before="240"/>
              <w:jc w:val="left"/>
              <w:rPr>
                <w:rFonts w:cs="Times New Roman"/>
                <w:b/>
                <w:color w:val="000000"/>
                <w:szCs w:val="24"/>
                <w:shd w:val="clear" w:color="auto" w:fill="auto"/>
              </w:rPr>
            </w:pPr>
            <w:r w:rsidRPr="00392A50">
              <w:rPr>
                <w:rFonts w:cs="Times New Roman"/>
                <w:b/>
                <w:color w:val="000000"/>
                <w:szCs w:val="24"/>
              </w:rPr>
              <w:t>CALCULATION OF TOTAL ELIGIBLE PAYROLL COSTS:</w:t>
            </w:r>
          </w:p>
        </w:tc>
      </w:tr>
      <w:tr w:rsidTr="00276448">
        <w:tblPrEx>
          <w:tblW w:w="10981" w:type="dxa"/>
          <w:tblInd w:w="-612" w:type="dxa"/>
          <w:tblLook w:val="04A0"/>
        </w:tblPrEx>
        <w:tc>
          <w:tcPr>
            <w:tcW w:w="522" w:type="dxa"/>
            <w:tcBorders>
              <w:top w:val="single" w:sz="4" w:space="0" w:color="auto"/>
            </w:tcBorders>
          </w:tcPr>
          <w:p w:rsidR="009D7627" w:rsidRPr="002346D4" w:rsidP="00A76C4D">
            <w:pPr>
              <w:rPr>
                <w:rFonts w:cs="Times New Roman"/>
                <w:color w:val="000000"/>
                <w:sz w:val="22"/>
                <w:shd w:val="clear" w:color="auto" w:fill="auto"/>
              </w:rPr>
            </w:pPr>
          </w:p>
        </w:tc>
        <w:tc>
          <w:tcPr>
            <w:tcW w:w="486" w:type="dxa"/>
            <w:tcBorders>
              <w:top w:val="single" w:sz="4" w:space="0" w:color="auto"/>
            </w:tcBorders>
          </w:tcPr>
          <w:p w:rsidR="009D7627" w:rsidRPr="002346D4" w:rsidP="009D7627">
            <w:pPr>
              <w:pStyle w:val="ListParagraph"/>
              <w:numPr>
                <w:ilvl w:val="0"/>
                <w:numId w:val="3"/>
              </w:numPr>
              <w:spacing w:before="240"/>
              <w:ind w:left="202" w:hanging="202"/>
              <w:rPr>
                <w:rFonts w:cs="Times New Roman"/>
                <w:color w:val="000000"/>
                <w:sz w:val="22"/>
                <w:shd w:val="clear" w:color="auto" w:fill="auto"/>
              </w:rPr>
            </w:pPr>
          </w:p>
        </w:tc>
        <w:tc>
          <w:tcPr>
            <w:tcW w:w="5373" w:type="dxa"/>
            <w:tcBorders>
              <w:top w:val="single" w:sz="4" w:space="0" w:color="auto"/>
            </w:tcBorders>
          </w:tcPr>
          <w:p w:rsidR="009D7627" w:rsidRPr="002346D4" w:rsidP="00A76C4D">
            <w:pPr>
              <w:rPr>
                <w:rFonts w:cs="Times New Roman"/>
                <w:color w:val="000000"/>
                <w:sz w:val="22"/>
                <w:shd w:val="clear" w:color="auto" w:fill="auto"/>
              </w:rPr>
            </w:pPr>
          </w:p>
          <w:p w:rsidR="009D7627" w:rsidRPr="002346D4" w:rsidP="00021011">
            <w:pPr>
              <w:rPr>
                <w:rFonts w:cs="Times New Roman"/>
                <w:color w:val="000000"/>
                <w:sz w:val="22"/>
                <w:shd w:val="clear" w:color="auto" w:fill="auto"/>
              </w:rPr>
            </w:pPr>
            <w:r w:rsidRPr="002346D4">
              <w:rPr>
                <w:rFonts w:cs="Times New Roman"/>
                <w:color w:val="000000"/>
                <w:sz w:val="22"/>
              </w:rPr>
              <w:t xml:space="preserve">Total amount of actual payments made </w:t>
            </w:r>
            <w:r w:rsidRPr="002346D4" w:rsidR="00E94A75">
              <w:rPr>
                <w:rFonts w:cs="Times New Roman"/>
                <w:color w:val="000000"/>
                <w:sz w:val="22"/>
              </w:rPr>
              <w:t xml:space="preserve">to employees </w:t>
            </w:r>
            <w:r w:rsidRPr="002346D4">
              <w:rPr>
                <w:rFonts w:cs="Times New Roman"/>
                <w:color w:val="000000"/>
                <w:sz w:val="22"/>
              </w:rPr>
              <w:t>during the</w:t>
            </w:r>
            <w:r w:rsidRPr="002346D4" w:rsidR="00473C79">
              <w:rPr>
                <w:rFonts w:cs="Times New Roman"/>
                <w:color w:val="000000"/>
                <w:sz w:val="22"/>
              </w:rPr>
              <w:t xml:space="preserve"> 8 </w:t>
            </w:r>
            <w:r w:rsidRPr="002346D4" w:rsidR="00021011">
              <w:rPr>
                <w:rFonts w:cs="Times New Roman"/>
                <w:color w:val="000000"/>
                <w:sz w:val="22"/>
              </w:rPr>
              <w:t>week period commencing</w:t>
            </w:r>
            <w:r w:rsidRPr="002346D4" w:rsidR="00473C79">
              <w:rPr>
                <w:rFonts w:cs="Times New Roman"/>
                <w:color w:val="000000"/>
                <w:sz w:val="22"/>
              </w:rPr>
              <w:t xml:space="preserve"> on </w:t>
            </w:r>
            <w:r w:rsidR="00021011">
              <w:rPr>
                <w:rFonts w:cs="Times New Roman"/>
                <w:color w:val="000000"/>
                <w:sz w:val="22"/>
              </w:rPr>
              <w:t>the s</w:t>
            </w:r>
            <w:r w:rsidRPr="002346D4" w:rsidR="00473C79">
              <w:rPr>
                <w:rFonts w:cs="Times New Roman"/>
                <w:color w:val="000000"/>
                <w:sz w:val="22"/>
              </w:rPr>
              <w:t xml:space="preserve">tart of </w:t>
            </w:r>
            <w:r w:rsidR="00021011">
              <w:rPr>
                <w:rFonts w:cs="Times New Roman"/>
                <w:color w:val="000000"/>
                <w:sz w:val="22"/>
              </w:rPr>
              <w:t>l</w:t>
            </w:r>
            <w:r w:rsidRPr="002346D4" w:rsidR="00473C79">
              <w:rPr>
                <w:rFonts w:cs="Times New Roman"/>
                <w:color w:val="000000"/>
                <w:sz w:val="22"/>
              </w:rPr>
              <w:t>oan (</w:t>
            </w:r>
            <w:r w:rsidRPr="002346D4" w:rsidR="00473C79">
              <w:rPr>
                <w:rFonts w:cs="Times New Roman"/>
                <w:i/>
                <w:color w:val="000000"/>
                <w:sz w:val="22"/>
              </w:rPr>
              <w:t>respectively, the “</w:t>
            </w:r>
            <w:r w:rsidR="006C347C">
              <w:rPr>
                <w:rFonts w:cs="Times New Roman"/>
                <w:b/>
                <w:i/>
                <w:color w:val="000000"/>
                <w:sz w:val="22"/>
              </w:rPr>
              <w:t>Forgiveness Period</w:t>
            </w:r>
            <w:r w:rsidRPr="002346D4" w:rsidR="00473C79">
              <w:rPr>
                <w:rFonts w:cs="Times New Roman"/>
                <w:i/>
                <w:color w:val="000000"/>
                <w:sz w:val="22"/>
              </w:rPr>
              <w:t>”</w:t>
            </w:r>
            <w:r w:rsidRPr="002346D4" w:rsidR="00473C79">
              <w:rPr>
                <w:rFonts w:cs="Times New Roman"/>
                <w:color w:val="000000"/>
                <w:sz w:val="22"/>
              </w:rPr>
              <w:t>)</w:t>
            </w:r>
            <w:r w:rsidRPr="002346D4">
              <w:rPr>
                <w:rFonts w:cs="Times New Roman"/>
                <w:color w:val="000000"/>
                <w:sz w:val="22"/>
              </w:rPr>
              <w:t xml:space="preserve"> with resp</w:t>
            </w:r>
            <w:r w:rsidRPr="002346D4" w:rsidR="00E94A75">
              <w:rPr>
                <w:rFonts w:cs="Times New Roman"/>
                <w:color w:val="000000"/>
                <w:sz w:val="22"/>
              </w:rPr>
              <w:t>ect to salaries, wages, commissions, or similar compensation:</w:t>
            </w:r>
          </w:p>
        </w:tc>
        <w:tc>
          <w:tcPr>
            <w:tcW w:w="2300" w:type="dxa"/>
            <w:tcBorders>
              <w:top w:val="single" w:sz="4" w:space="0" w:color="auto"/>
            </w:tcBorders>
            <w:vAlign w:val="bottom"/>
          </w:tcPr>
          <w:p w:rsidR="009D7627" w:rsidRPr="002346D4" w:rsidP="00A76C4D">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single" w:sz="4" w:space="0" w:color="auto"/>
            </w:tcBorders>
          </w:tcPr>
          <w:p w:rsidR="009D7627" w:rsidRPr="002346D4" w:rsidP="00A76C4D">
            <w:pPr>
              <w:rPr>
                <w:rFonts w:cs="Times New Roman"/>
                <w:color w:val="000000"/>
                <w:sz w:val="22"/>
                <w:shd w:val="clear" w:color="auto" w:fill="auto"/>
              </w:rPr>
            </w:pPr>
          </w:p>
        </w:tc>
      </w:tr>
      <w:tr w:rsidTr="00276448">
        <w:tblPrEx>
          <w:tblW w:w="10981" w:type="dxa"/>
          <w:tblInd w:w="-612" w:type="dxa"/>
          <w:tblLook w:val="04A0"/>
        </w:tblPrEx>
        <w:tc>
          <w:tcPr>
            <w:tcW w:w="522" w:type="dxa"/>
          </w:tcPr>
          <w:p w:rsidR="00E94A75" w:rsidRPr="002346D4" w:rsidP="00A76C4D">
            <w:pPr>
              <w:rPr>
                <w:rFonts w:cs="Times New Roman"/>
                <w:color w:val="000000"/>
                <w:sz w:val="22"/>
                <w:shd w:val="clear" w:color="auto" w:fill="auto"/>
              </w:rPr>
            </w:pPr>
          </w:p>
        </w:tc>
        <w:tc>
          <w:tcPr>
            <w:tcW w:w="486" w:type="dxa"/>
          </w:tcPr>
          <w:p w:rsidR="00E94A75" w:rsidRPr="002346D4" w:rsidP="00C452B6">
            <w:pPr>
              <w:pStyle w:val="ListParagraph"/>
              <w:numPr>
                <w:ilvl w:val="0"/>
                <w:numId w:val="3"/>
              </w:numPr>
              <w:spacing w:before="240"/>
              <w:ind w:left="202" w:hanging="202"/>
              <w:rPr>
                <w:rFonts w:cs="Times New Roman"/>
                <w:color w:val="000000"/>
                <w:sz w:val="22"/>
                <w:shd w:val="clear" w:color="auto" w:fill="auto"/>
              </w:rPr>
            </w:pPr>
          </w:p>
        </w:tc>
        <w:tc>
          <w:tcPr>
            <w:tcW w:w="5373" w:type="dxa"/>
          </w:tcPr>
          <w:p w:rsidR="00E94A75" w:rsidRPr="002346D4" w:rsidP="00C452B6">
            <w:pPr>
              <w:rPr>
                <w:rFonts w:cs="Times New Roman"/>
                <w:color w:val="000000"/>
                <w:sz w:val="22"/>
                <w:shd w:val="clear" w:color="auto" w:fill="auto"/>
              </w:rPr>
            </w:pPr>
          </w:p>
          <w:p w:rsidR="00E94A75" w:rsidRPr="002346D4" w:rsidP="004167A7">
            <w:pPr>
              <w:rPr>
                <w:rFonts w:cs="Times New Roman"/>
                <w:color w:val="000000"/>
                <w:sz w:val="22"/>
                <w:shd w:val="clear" w:color="auto" w:fill="auto"/>
              </w:rPr>
            </w:pPr>
            <w:r w:rsidRPr="002346D4">
              <w:rPr>
                <w:rFonts w:cs="Times New Roman"/>
                <w:color w:val="000000"/>
                <w:sz w:val="22"/>
              </w:rPr>
              <w:t xml:space="preserve">Total amount of cash tips or equivalent </w:t>
            </w:r>
            <w:r w:rsidR="004167A7">
              <w:rPr>
                <w:rFonts w:cs="Times New Roman"/>
                <w:color w:val="000000"/>
                <w:sz w:val="22"/>
              </w:rPr>
              <w:t>actually paid</w:t>
            </w:r>
            <w:r w:rsidRPr="002346D4">
              <w:rPr>
                <w:rFonts w:cs="Times New Roman"/>
                <w:color w:val="000000"/>
                <w:sz w:val="22"/>
              </w:rPr>
              <w:t xml:space="preserve"> to employees during the </w:t>
            </w:r>
            <w:r w:rsidR="006C347C">
              <w:rPr>
                <w:rFonts w:cs="Times New Roman"/>
                <w:color w:val="000000"/>
                <w:sz w:val="22"/>
              </w:rPr>
              <w:t>Forgiveness Period</w:t>
            </w:r>
            <w:r w:rsidRPr="002346D4">
              <w:rPr>
                <w:rFonts w:cs="Times New Roman"/>
                <w:color w:val="000000"/>
                <w:sz w:val="22"/>
              </w:rPr>
              <w:t>:</w:t>
            </w:r>
          </w:p>
        </w:tc>
        <w:tc>
          <w:tcPr>
            <w:tcW w:w="2300" w:type="dxa"/>
            <w:vAlign w:val="bottom"/>
          </w:tcPr>
          <w:p w:rsidR="00E94A75" w:rsidRPr="002346D4" w:rsidP="00A76C4D">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E94A75" w:rsidRPr="002346D4" w:rsidP="00A76C4D">
            <w:pPr>
              <w:rPr>
                <w:rFonts w:cs="Times New Roman"/>
                <w:color w:val="000000"/>
                <w:sz w:val="22"/>
                <w:shd w:val="clear" w:color="auto" w:fill="auto"/>
              </w:rPr>
            </w:pPr>
          </w:p>
        </w:tc>
      </w:tr>
      <w:tr w:rsidTr="00276448">
        <w:tblPrEx>
          <w:tblW w:w="10981" w:type="dxa"/>
          <w:tblInd w:w="-612" w:type="dxa"/>
          <w:tblLook w:val="04A0"/>
        </w:tblPrEx>
        <w:tc>
          <w:tcPr>
            <w:tcW w:w="522" w:type="dxa"/>
          </w:tcPr>
          <w:p w:rsidR="00AA029A" w:rsidRPr="002346D4" w:rsidP="00A76C4D">
            <w:pPr>
              <w:rPr>
                <w:rFonts w:cs="Times New Roman"/>
                <w:color w:val="000000"/>
                <w:sz w:val="22"/>
                <w:shd w:val="clear" w:color="auto" w:fill="auto"/>
              </w:rPr>
            </w:pPr>
          </w:p>
        </w:tc>
        <w:tc>
          <w:tcPr>
            <w:tcW w:w="486" w:type="dxa"/>
          </w:tcPr>
          <w:p w:rsidR="00AA029A" w:rsidRPr="002346D4" w:rsidP="00C452B6">
            <w:pPr>
              <w:pStyle w:val="ListParagraph"/>
              <w:numPr>
                <w:ilvl w:val="0"/>
                <w:numId w:val="3"/>
              </w:numPr>
              <w:spacing w:before="240"/>
              <w:ind w:left="202" w:hanging="202"/>
              <w:rPr>
                <w:rFonts w:cs="Times New Roman"/>
                <w:color w:val="000000"/>
                <w:sz w:val="22"/>
                <w:shd w:val="clear" w:color="auto" w:fill="auto"/>
              </w:rPr>
            </w:pPr>
          </w:p>
        </w:tc>
        <w:tc>
          <w:tcPr>
            <w:tcW w:w="5373" w:type="dxa"/>
          </w:tcPr>
          <w:p w:rsidR="00AA029A" w:rsidRPr="002346D4" w:rsidP="00A76C4D">
            <w:pPr>
              <w:rPr>
                <w:rFonts w:cs="Times New Roman"/>
                <w:color w:val="000000"/>
                <w:sz w:val="22"/>
                <w:shd w:val="clear" w:color="auto" w:fill="auto"/>
              </w:rPr>
            </w:pPr>
          </w:p>
          <w:p w:rsidR="00AA0A34" w:rsidRPr="002346D4" w:rsidP="00246684">
            <w:pPr>
              <w:rPr>
                <w:rFonts w:cs="Times New Roman"/>
                <w:color w:val="000000"/>
                <w:sz w:val="22"/>
                <w:shd w:val="clear" w:color="auto" w:fill="auto"/>
              </w:rPr>
            </w:pPr>
            <w:r w:rsidRPr="002346D4">
              <w:rPr>
                <w:rFonts w:cs="Times New Roman"/>
                <w:color w:val="000000"/>
                <w:sz w:val="22"/>
              </w:rPr>
              <w:t xml:space="preserve">Total amount of actual payments made to </w:t>
            </w:r>
            <w:r w:rsidRPr="002346D4" w:rsidR="00823777">
              <w:rPr>
                <w:rFonts w:cs="Times New Roman"/>
                <w:color w:val="000000"/>
                <w:sz w:val="22"/>
              </w:rPr>
              <w:t xml:space="preserve">employees during the </w:t>
            </w:r>
            <w:r w:rsidR="006C347C">
              <w:rPr>
                <w:rFonts w:cs="Times New Roman"/>
                <w:color w:val="000000"/>
                <w:sz w:val="22"/>
              </w:rPr>
              <w:t>Forgiveness Period</w:t>
            </w:r>
            <w:r w:rsidRPr="002346D4" w:rsidR="00823777">
              <w:rPr>
                <w:rFonts w:cs="Times New Roman"/>
                <w:color w:val="000000"/>
                <w:sz w:val="22"/>
              </w:rPr>
              <w:t xml:space="preserve"> with respect to </w:t>
            </w:r>
            <w:r w:rsidRPr="002346D4">
              <w:rPr>
                <w:rFonts w:cs="Times New Roman"/>
                <w:color w:val="000000"/>
                <w:sz w:val="22"/>
              </w:rPr>
              <w:t>vacation, parental, family, medical, or sick leave:</w:t>
            </w:r>
          </w:p>
        </w:tc>
        <w:tc>
          <w:tcPr>
            <w:tcW w:w="2300" w:type="dxa"/>
            <w:vAlign w:val="bottom"/>
          </w:tcPr>
          <w:p w:rsidR="00AA029A" w:rsidRPr="002346D4" w:rsidP="00A76C4D">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AA029A" w:rsidRPr="002346D4" w:rsidP="00A76C4D">
            <w:pPr>
              <w:rPr>
                <w:rFonts w:cs="Times New Roman"/>
                <w:color w:val="000000"/>
                <w:sz w:val="22"/>
                <w:shd w:val="clear" w:color="auto" w:fill="auto"/>
              </w:rPr>
            </w:pPr>
          </w:p>
        </w:tc>
      </w:tr>
      <w:tr w:rsidTr="00276448">
        <w:tblPrEx>
          <w:tblW w:w="10981" w:type="dxa"/>
          <w:tblInd w:w="-612" w:type="dxa"/>
          <w:tblLook w:val="04A0"/>
        </w:tblPrEx>
        <w:tc>
          <w:tcPr>
            <w:tcW w:w="522" w:type="dxa"/>
          </w:tcPr>
          <w:p w:rsidR="00823777" w:rsidRPr="002346D4" w:rsidP="00A76C4D">
            <w:pPr>
              <w:rPr>
                <w:rFonts w:cs="Times New Roman"/>
                <w:color w:val="000000"/>
                <w:sz w:val="22"/>
                <w:shd w:val="clear" w:color="auto" w:fill="auto"/>
              </w:rPr>
            </w:pPr>
          </w:p>
        </w:tc>
        <w:tc>
          <w:tcPr>
            <w:tcW w:w="486" w:type="dxa"/>
          </w:tcPr>
          <w:p w:rsidR="00823777" w:rsidRPr="002346D4" w:rsidP="00C452B6">
            <w:pPr>
              <w:pStyle w:val="ListParagraph"/>
              <w:numPr>
                <w:ilvl w:val="0"/>
                <w:numId w:val="3"/>
              </w:numPr>
              <w:spacing w:before="240"/>
              <w:ind w:left="202" w:hanging="202"/>
              <w:rPr>
                <w:rFonts w:cs="Times New Roman"/>
                <w:color w:val="000000"/>
                <w:sz w:val="22"/>
                <w:shd w:val="clear" w:color="auto" w:fill="auto"/>
              </w:rPr>
            </w:pPr>
          </w:p>
        </w:tc>
        <w:tc>
          <w:tcPr>
            <w:tcW w:w="5373" w:type="dxa"/>
          </w:tcPr>
          <w:p w:rsidR="00823777" w:rsidRPr="002346D4" w:rsidP="00C452B6">
            <w:pPr>
              <w:rPr>
                <w:rFonts w:cs="Times New Roman"/>
                <w:color w:val="000000"/>
                <w:sz w:val="22"/>
                <w:shd w:val="clear" w:color="auto" w:fill="auto"/>
              </w:rPr>
            </w:pPr>
          </w:p>
          <w:p w:rsidR="00823777" w:rsidRPr="002346D4" w:rsidP="00E63E09">
            <w:pPr>
              <w:rPr>
                <w:rFonts w:cs="Times New Roman"/>
                <w:color w:val="000000"/>
                <w:sz w:val="22"/>
                <w:shd w:val="clear" w:color="auto" w:fill="auto"/>
              </w:rPr>
            </w:pPr>
            <w:r w:rsidRPr="002346D4">
              <w:rPr>
                <w:rFonts w:cs="Times New Roman"/>
                <w:color w:val="000000"/>
                <w:sz w:val="22"/>
              </w:rPr>
              <w:t xml:space="preserve">Total amount of actual payments made during the </w:t>
            </w:r>
            <w:r w:rsidR="006C347C">
              <w:rPr>
                <w:rFonts w:cs="Times New Roman"/>
                <w:color w:val="000000"/>
                <w:sz w:val="22"/>
              </w:rPr>
              <w:t>Forgiveness Period</w:t>
            </w:r>
            <w:r w:rsidRPr="002346D4">
              <w:rPr>
                <w:rFonts w:cs="Times New Roman"/>
                <w:color w:val="000000"/>
                <w:sz w:val="22"/>
              </w:rPr>
              <w:t xml:space="preserve"> with </w:t>
            </w:r>
            <w:r w:rsidRPr="002346D4" w:rsidR="00E63E09">
              <w:rPr>
                <w:rFonts w:cs="Times New Roman"/>
                <w:color w:val="000000"/>
                <w:sz w:val="22"/>
              </w:rPr>
              <w:t>respect to the dismissal or separation of any employee(</w:t>
            </w:r>
            <w:r w:rsidRPr="002346D4" w:rsidR="00E63E09">
              <w:rPr>
                <w:rFonts w:cs="Times New Roman"/>
                <w:i/>
                <w:color w:val="000000"/>
                <w:sz w:val="22"/>
              </w:rPr>
              <w:t>s</w:t>
            </w:r>
            <w:r w:rsidRPr="002346D4" w:rsidR="00E63E09">
              <w:rPr>
                <w:rFonts w:cs="Times New Roman"/>
                <w:color w:val="000000"/>
                <w:sz w:val="22"/>
              </w:rPr>
              <w:t>)</w:t>
            </w:r>
            <w:r w:rsidRPr="002346D4">
              <w:rPr>
                <w:rFonts w:cs="Times New Roman"/>
                <w:color w:val="000000"/>
                <w:sz w:val="22"/>
              </w:rPr>
              <w:t>:</w:t>
            </w:r>
          </w:p>
        </w:tc>
        <w:tc>
          <w:tcPr>
            <w:tcW w:w="2300" w:type="dxa"/>
            <w:vAlign w:val="bottom"/>
          </w:tcPr>
          <w:p w:rsidR="00823777" w:rsidRPr="002346D4" w:rsidP="00A76C4D">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823777" w:rsidRPr="002346D4" w:rsidP="00A76C4D">
            <w:pPr>
              <w:rPr>
                <w:rFonts w:cs="Times New Roman"/>
                <w:color w:val="000000"/>
                <w:sz w:val="22"/>
                <w:shd w:val="clear" w:color="auto" w:fill="auto"/>
              </w:rPr>
            </w:pPr>
          </w:p>
        </w:tc>
      </w:tr>
      <w:tr w:rsidTr="00276448">
        <w:tblPrEx>
          <w:tblW w:w="10981" w:type="dxa"/>
          <w:tblInd w:w="-612" w:type="dxa"/>
          <w:tblLook w:val="04A0"/>
        </w:tblPrEx>
        <w:tc>
          <w:tcPr>
            <w:tcW w:w="522" w:type="dxa"/>
          </w:tcPr>
          <w:p w:rsidR="00E63E09" w:rsidRPr="002346D4" w:rsidP="00A76C4D">
            <w:pPr>
              <w:rPr>
                <w:rFonts w:cs="Times New Roman"/>
                <w:color w:val="000000"/>
                <w:sz w:val="22"/>
                <w:shd w:val="clear" w:color="auto" w:fill="auto"/>
              </w:rPr>
            </w:pPr>
          </w:p>
        </w:tc>
        <w:tc>
          <w:tcPr>
            <w:tcW w:w="486" w:type="dxa"/>
          </w:tcPr>
          <w:p w:rsidR="00E63E09" w:rsidRPr="002346D4" w:rsidP="00C452B6">
            <w:pPr>
              <w:pStyle w:val="ListParagraph"/>
              <w:numPr>
                <w:ilvl w:val="0"/>
                <w:numId w:val="3"/>
              </w:numPr>
              <w:spacing w:before="240"/>
              <w:ind w:left="202" w:hanging="202"/>
              <w:rPr>
                <w:rFonts w:cs="Times New Roman"/>
                <w:color w:val="000000"/>
                <w:sz w:val="22"/>
                <w:shd w:val="clear" w:color="auto" w:fill="auto"/>
              </w:rPr>
            </w:pPr>
          </w:p>
        </w:tc>
        <w:tc>
          <w:tcPr>
            <w:tcW w:w="5373" w:type="dxa"/>
          </w:tcPr>
          <w:p w:rsidR="00E63E09" w:rsidRPr="002346D4" w:rsidP="00C452B6">
            <w:pPr>
              <w:rPr>
                <w:rFonts w:cs="Times New Roman"/>
                <w:color w:val="000000"/>
                <w:sz w:val="22"/>
                <w:shd w:val="clear" w:color="auto" w:fill="auto"/>
              </w:rPr>
            </w:pPr>
          </w:p>
          <w:p w:rsidR="00E63E09" w:rsidRPr="002346D4" w:rsidP="00E63E09">
            <w:pPr>
              <w:rPr>
                <w:rFonts w:cs="Times New Roman"/>
                <w:color w:val="000000"/>
                <w:sz w:val="22"/>
                <w:shd w:val="clear" w:color="auto" w:fill="auto"/>
              </w:rPr>
            </w:pPr>
            <w:r w:rsidRPr="002346D4">
              <w:rPr>
                <w:rFonts w:cs="Times New Roman"/>
                <w:color w:val="000000"/>
                <w:sz w:val="22"/>
              </w:rPr>
              <w:t xml:space="preserve">Total amount of actual payments made during the </w:t>
            </w:r>
            <w:r w:rsidR="006C347C">
              <w:rPr>
                <w:rFonts w:cs="Times New Roman"/>
                <w:color w:val="000000"/>
                <w:sz w:val="22"/>
              </w:rPr>
              <w:t>Forgiveness Period</w:t>
            </w:r>
            <w:r w:rsidRPr="002346D4">
              <w:rPr>
                <w:rFonts w:cs="Times New Roman"/>
                <w:color w:val="000000"/>
                <w:sz w:val="22"/>
              </w:rPr>
              <w:t xml:space="preserve"> with respect to the provision of group health care benefits, including insurance premiums:</w:t>
            </w:r>
          </w:p>
        </w:tc>
        <w:tc>
          <w:tcPr>
            <w:tcW w:w="2300" w:type="dxa"/>
            <w:vAlign w:val="bottom"/>
          </w:tcPr>
          <w:p w:rsidR="00E63E09"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E63E09" w:rsidRPr="002346D4" w:rsidP="00A76C4D">
            <w:pPr>
              <w:rPr>
                <w:rFonts w:cs="Times New Roman"/>
                <w:color w:val="000000"/>
                <w:sz w:val="22"/>
                <w:shd w:val="clear" w:color="auto" w:fill="auto"/>
              </w:rPr>
            </w:pPr>
          </w:p>
        </w:tc>
      </w:tr>
      <w:tr w:rsidTr="00276448">
        <w:tblPrEx>
          <w:tblW w:w="10981" w:type="dxa"/>
          <w:tblInd w:w="-612" w:type="dxa"/>
          <w:tblLook w:val="04A0"/>
        </w:tblPrEx>
        <w:tc>
          <w:tcPr>
            <w:tcW w:w="522" w:type="dxa"/>
          </w:tcPr>
          <w:p w:rsidR="0061315F" w:rsidRPr="002346D4" w:rsidP="00A76C4D">
            <w:pPr>
              <w:rPr>
                <w:rFonts w:cs="Times New Roman"/>
                <w:color w:val="000000"/>
                <w:sz w:val="22"/>
                <w:shd w:val="clear" w:color="auto" w:fill="auto"/>
              </w:rPr>
            </w:pPr>
          </w:p>
        </w:tc>
        <w:tc>
          <w:tcPr>
            <w:tcW w:w="486" w:type="dxa"/>
          </w:tcPr>
          <w:p w:rsidR="0061315F" w:rsidRPr="002346D4" w:rsidP="00C452B6">
            <w:pPr>
              <w:pStyle w:val="ListParagraph"/>
              <w:numPr>
                <w:ilvl w:val="0"/>
                <w:numId w:val="3"/>
              </w:numPr>
              <w:spacing w:before="240"/>
              <w:ind w:left="202" w:hanging="202"/>
              <w:rPr>
                <w:rFonts w:cs="Times New Roman"/>
                <w:color w:val="000000"/>
                <w:sz w:val="22"/>
                <w:shd w:val="clear" w:color="auto" w:fill="auto"/>
              </w:rPr>
            </w:pPr>
          </w:p>
        </w:tc>
        <w:tc>
          <w:tcPr>
            <w:tcW w:w="5373" w:type="dxa"/>
          </w:tcPr>
          <w:p w:rsidR="0061315F" w:rsidRPr="002346D4" w:rsidP="00C452B6">
            <w:pPr>
              <w:rPr>
                <w:rFonts w:cs="Times New Roman"/>
                <w:color w:val="000000"/>
                <w:sz w:val="22"/>
                <w:shd w:val="clear" w:color="auto" w:fill="auto"/>
              </w:rPr>
            </w:pPr>
          </w:p>
          <w:p w:rsidR="0061315F" w:rsidRPr="002346D4" w:rsidP="0061315F">
            <w:pPr>
              <w:rPr>
                <w:rFonts w:cs="Times New Roman"/>
                <w:color w:val="000000"/>
                <w:sz w:val="22"/>
                <w:shd w:val="clear" w:color="auto" w:fill="auto"/>
              </w:rPr>
            </w:pPr>
            <w:r w:rsidRPr="002346D4">
              <w:rPr>
                <w:rFonts w:cs="Times New Roman"/>
                <w:color w:val="000000"/>
                <w:sz w:val="22"/>
              </w:rPr>
              <w:t xml:space="preserve">Total amount of actual payments made during the </w:t>
            </w:r>
            <w:r w:rsidR="006C347C">
              <w:rPr>
                <w:rFonts w:cs="Times New Roman"/>
                <w:color w:val="000000"/>
                <w:sz w:val="22"/>
              </w:rPr>
              <w:t>Forgiveness Period</w:t>
            </w:r>
            <w:r w:rsidRPr="002346D4">
              <w:rPr>
                <w:rFonts w:cs="Times New Roman"/>
                <w:color w:val="000000"/>
                <w:sz w:val="22"/>
              </w:rPr>
              <w:t xml:space="preserve"> with respect to retirement benefits of any employee(</w:t>
            </w:r>
            <w:r w:rsidRPr="002346D4">
              <w:rPr>
                <w:rFonts w:cs="Times New Roman"/>
                <w:i/>
                <w:color w:val="000000"/>
                <w:sz w:val="22"/>
              </w:rPr>
              <w:t>s</w:t>
            </w:r>
            <w:r w:rsidRPr="002346D4">
              <w:rPr>
                <w:rFonts w:cs="Times New Roman"/>
                <w:color w:val="000000"/>
                <w:sz w:val="22"/>
              </w:rPr>
              <w:t>):</w:t>
            </w:r>
          </w:p>
        </w:tc>
        <w:tc>
          <w:tcPr>
            <w:tcW w:w="2300" w:type="dxa"/>
            <w:vAlign w:val="bottom"/>
          </w:tcPr>
          <w:p w:rsidR="0061315F"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61315F" w:rsidRPr="002346D4" w:rsidP="00A76C4D">
            <w:pPr>
              <w:rPr>
                <w:rFonts w:cs="Times New Roman"/>
                <w:color w:val="000000"/>
                <w:sz w:val="22"/>
                <w:shd w:val="clear" w:color="auto" w:fill="auto"/>
              </w:rPr>
            </w:pPr>
          </w:p>
        </w:tc>
      </w:tr>
      <w:tr w:rsidTr="00276448">
        <w:tblPrEx>
          <w:tblW w:w="10981" w:type="dxa"/>
          <w:tblInd w:w="-612" w:type="dxa"/>
          <w:tblLook w:val="04A0"/>
        </w:tblPrEx>
        <w:tc>
          <w:tcPr>
            <w:tcW w:w="522" w:type="dxa"/>
          </w:tcPr>
          <w:p w:rsidR="0061315F" w:rsidRPr="002346D4" w:rsidP="00A76C4D">
            <w:pPr>
              <w:rPr>
                <w:rFonts w:cs="Times New Roman"/>
                <w:color w:val="000000"/>
                <w:sz w:val="22"/>
                <w:shd w:val="clear" w:color="auto" w:fill="auto"/>
              </w:rPr>
            </w:pPr>
          </w:p>
        </w:tc>
        <w:tc>
          <w:tcPr>
            <w:tcW w:w="486" w:type="dxa"/>
          </w:tcPr>
          <w:p w:rsidR="0061315F" w:rsidRPr="002346D4" w:rsidP="00C452B6">
            <w:pPr>
              <w:pStyle w:val="ListParagraph"/>
              <w:numPr>
                <w:ilvl w:val="0"/>
                <w:numId w:val="3"/>
              </w:numPr>
              <w:spacing w:before="240"/>
              <w:ind w:left="202" w:hanging="202"/>
              <w:rPr>
                <w:rFonts w:cs="Times New Roman"/>
                <w:color w:val="000000"/>
                <w:sz w:val="22"/>
                <w:shd w:val="clear" w:color="auto" w:fill="auto"/>
              </w:rPr>
            </w:pPr>
          </w:p>
        </w:tc>
        <w:tc>
          <w:tcPr>
            <w:tcW w:w="5373" w:type="dxa"/>
          </w:tcPr>
          <w:p w:rsidR="0061315F" w:rsidRPr="002346D4" w:rsidP="00C452B6">
            <w:pPr>
              <w:rPr>
                <w:rFonts w:cs="Times New Roman"/>
                <w:color w:val="000000"/>
                <w:sz w:val="22"/>
                <w:shd w:val="clear" w:color="auto" w:fill="auto"/>
              </w:rPr>
            </w:pPr>
          </w:p>
          <w:p w:rsidR="0061315F" w:rsidRPr="002346D4" w:rsidP="0061315F">
            <w:pPr>
              <w:rPr>
                <w:rFonts w:cs="Times New Roman"/>
                <w:color w:val="000000"/>
                <w:sz w:val="22"/>
                <w:shd w:val="clear" w:color="auto" w:fill="auto"/>
              </w:rPr>
            </w:pPr>
            <w:r w:rsidRPr="002346D4">
              <w:rPr>
                <w:rFonts w:cs="Times New Roman"/>
                <w:color w:val="000000"/>
                <w:sz w:val="22"/>
              </w:rPr>
              <w:t xml:space="preserve">Total amount of all state and local tax assessed on, or otherwise with respect to, all compensation payments made to employees during the </w:t>
            </w:r>
            <w:r w:rsidR="006C347C">
              <w:rPr>
                <w:rFonts w:cs="Times New Roman"/>
                <w:color w:val="000000"/>
                <w:sz w:val="22"/>
              </w:rPr>
              <w:t>Forgiveness Period</w:t>
            </w:r>
            <w:r w:rsidRPr="002346D4">
              <w:rPr>
                <w:rFonts w:cs="Times New Roman"/>
                <w:color w:val="000000"/>
                <w:sz w:val="22"/>
              </w:rPr>
              <w:t>:</w:t>
            </w:r>
          </w:p>
        </w:tc>
        <w:tc>
          <w:tcPr>
            <w:tcW w:w="2300" w:type="dxa"/>
            <w:vAlign w:val="bottom"/>
          </w:tcPr>
          <w:p w:rsidR="0061315F"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61315F" w:rsidRPr="002346D4" w:rsidP="00A76C4D">
            <w:pPr>
              <w:rPr>
                <w:rFonts w:cs="Times New Roman"/>
                <w:color w:val="000000"/>
                <w:sz w:val="22"/>
                <w:shd w:val="clear" w:color="auto" w:fill="auto"/>
              </w:rPr>
            </w:pPr>
          </w:p>
        </w:tc>
      </w:tr>
      <w:tr w:rsidTr="00276448">
        <w:tblPrEx>
          <w:tblW w:w="10981" w:type="dxa"/>
          <w:tblInd w:w="-612" w:type="dxa"/>
          <w:tblLook w:val="04A0"/>
        </w:tblPrEx>
        <w:tc>
          <w:tcPr>
            <w:tcW w:w="522" w:type="dxa"/>
          </w:tcPr>
          <w:p w:rsidR="00AE20A2" w:rsidRPr="002346D4" w:rsidP="00A76C4D">
            <w:pPr>
              <w:rPr>
                <w:rFonts w:cs="Times New Roman"/>
                <w:color w:val="000000"/>
                <w:sz w:val="22"/>
                <w:shd w:val="clear" w:color="auto" w:fill="auto"/>
              </w:rPr>
            </w:pPr>
          </w:p>
        </w:tc>
        <w:tc>
          <w:tcPr>
            <w:tcW w:w="486" w:type="dxa"/>
          </w:tcPr>
          <w:p w:rsidR="00AE20A2" w:rsidRPr="002346D4" w:rsidP="00C452B6">
            <w:pPr>
              <w:pStyle w:val="ListParagraph"/>
              <w:numPr>
                <w:ilvl w:val="0"/>
                <w:numId w:val="3"/>
              </w:numPr>
              <w:spacing w:before="240"/>
              <w:ind w:left="202" w:hanging="202"/>
              <w:rPr>
                <w:rFonts w:cs="Times New Roman"/>
                <w:color w:val="000000"/>
                <w:sz w:val="22"/>
                <w:shd w:val="clear" w:color="auto" w:fill="auto"/>
              </w:rPr>
            </w:pPr>
          </w:p>
        </w:tc>
        <w:tc>
          <w:tcPr>
            <w:tcW w:w="7673" w:type="dxa"/>
            <w:gridSpan w:val="2"/>
          </w:tcPr>
          <w:p w:rsidR="00AE20A2" w:rsidRPr="000D012A" w:rsidP="000D012A">
            <w:pPr>
              <w:jc w:val="left"/>
              <w:rPr>
                <w:rFonts w:cs="Times New Roman"/>
                <w:b/>
                <w:color w:val="000000"/>
                <w:szCs w:val="24"/>
                <w:shd w:val="clear" w:color="auto" w:fill="auto"/>
              </w:rPr>
            </w:pPr>
          </w:p>
          <w:p w:rsidR="00AE20A2" w:rsidRPr="000D012A" w:rsidP="000D012A">
            <w:pPr>
              <w:jc w:val="left"/>
              <w:rPr>
                <w:rFonts w:cs="Times New Roman"/>
                <w:b/>
                <w:color w:val="000000"/>
                <w:szCs w:val="24"/>
                <w:shd w:val="clear" w:color="auto" w:fill="auto"/>
              </w:rPr>
            </w:pPr>
            <w:r w:rsidRPr="000D012A">
              <w:rPr>
                <w:rFonts w:cs="Times New Roman"/>
                <w:b/>
                <w:color w:val="000000"/>
                <w:szCs w:val="24"/>
                <w:u w:val="single"/>
              </w:rPr>
              <w:t>Sub-Total</w:t>
            </w:r>
            <w:r w:rsidRPr="000D012A" w:rsidR="00346660">
              <w:rPr>
                <w:rFonts w:cs="Times New Roman"/>
                <w:b/>
                <w:color w:val="000000"/>
                <w:szCs w:val="24"/>
              </w:rPr>
              <w:t xml:space="preserve"> (</w:t>
            </w:r>
            <w:r w:rsidRPr="000D012A" w:rsidR="00346660">
              <w:rPr>
                <w:rFonts w:cs="Times New Roman"/>
                <w:b/>
                <w:i/>
                <w:color w:val="000000"/>
                <w:szCs w:val="24"/>
              </w:rPr>
              <w:t xml:space="preserve">being the sum of </w:t>
            </w:r>
            <w:r w:rsidRPr="000D012A" w:rsidR="00346660">
              <w:rPr>
                <w:rFonts w:cs="Times New Roman"/>
                <w:b/>
                <w:i/>
                <w:color w:val="000000"/>
                <w:szCs w:val="24"/>
                <w:u w:val="single"/>
              </w:rPr>
              <w:t>lines 1(a) through 1(g)</w:t>
            </w:r>
            <w:r w:rsidRPr="000D012A" w:rsidR="00346660">
              <w:rPr>
                <w:rFonts w:cs="Times New Roman"/>
                <w:b/>
                <w:color w:val="000000"/>
                <w:szCs w:val="24"/>
              </w:rPr>
              <w:t>)</w:t>
            </w:r>
            <w:r w:rsidRPr="000D012A">
              <w:rPr>
                <w:rFonts w:cs="Times New Roman"/>
                <w:b/>
                <w:color w:val="000000"/>
                <w:szCs w:val="24"/>
              </w:rPr>
              <w:t>:</w:t>
            </w:r>
          </w:p>
        </w:tc>
        <w:tc>
          <w:tcPr>
            <w:tcW w:w="2300" w:type="dxa"/>
            <w:vAlign w:val="bottom"/>
          </w:tcPr>
          <w:p w:rsidR="00AE20A2" w:rsidRPr="000D012A" w:rsidP="00C452B6">
            <w:pPr>
              <w:jc w:val="center"/>
              <w:rPr>
                <w:rFonts w:cs="Times New Roman"/>
                <w:b/>
                <w:color w:val="000000"/>
                <w:szCs w:val="24"/>
                <w:shd w:val="clear" w:color="auto" w:fill="auto"/>
              </w:rPr>
            </w:pPr>
            <w:r w:rsidRPr="000D012A">
              <w:rPr>
                <w:rFonts w:cs="Times New Roman"/>
                <w:b/>
                <w:color w:val="000000"/>
                <w:szCs w:val="24"/>
              </w:rPr>
              <w:t>$</w:t>
            </w:r>
            <w:r w:rsidRPr="000D012A">
              <w:rPr>
                <w:rFonts w:cs="Times New Roman"/>
                <w:b/>
                <w:color w:val="000000"/>
                <w:szCs w:val="24"/>
                <w:u w:val="double"/>
              </w:rPr>
              <w:t>__________</w:t>
            </w:r>
          </w:p>
        </w:tc>
      </w:tr>
      <w:tr w:rsidTr="00276448">
        <w:tblPrEx>
          <w:tblW w:w="10981" w:type="dxa"/>
          <w:tblInd w:w="-612" w:type="dxa"/>
          <w:tblLook w:val="04A0"/>
        </w:tblPrEx>
        <w:tc>
          <w:tcPr>
            <w:tcW w:w="522" w:type="dxa"/>
          </w:tcPr>
          <w:p w:rsidR="00ED5638" w:rsidRPr="002346D4" w:rsidP="00A76C4D">
            <w:pPr>
              <w:rPr>
                <w:rFonts w:cs="Times New Roman"/>
                <w:color w:val="000000"/>
                <w:sz w:val="22"/>
                <w:shd w:val="clear" w:color="auto" w:fill="auto"/>
              </w:rPr>
            </w:pPr>
          </w:p>
        </w:tc>
        <w:tc>
          <w:tcPr>
            <w:tcW w:w="486" w:type="dxa"/>
          </w:tcPr>
          <w:p w:rsidR="00ED5638" w:rsidRPr="002346D4" w:rsidP="00C452B6">
            <w:pPr>
              <w:pStyle w:val="ListParagraph"/>
              <w:numPr>
                <w:ilvl w:val="0"/>
                <w:numId w:val="3"/>
              </w:numPr>
              <w:spacing w:before="240"/>
              <w:ind w:left="202" w:hanging="202"/>
              <w:rPr>
                <w:rFonts w:cs="Times New Roman"/>
                <w:color w:val="000000"/>
                <w:sz w:val="22"/>
                <w:shd w:val="clear" w:color="auto" w:fill="auto"/>
              </w:rPr>
            </w:pPr>
          </w:p>
        </w:tc>
        <w:tc>
          <w:tcPr>
            <w:tcW w:w="5373" w:type="dxa"/>
          </w:tcPr>
          <w:p w:rsidR="00ED5638" w:rsidRPr="002346D4" w:rsidP="00C452B6">
            <w:pPr>
              <w:rPr>
                <w:rFonts w:cs="Times New Roman"/>
                <w:color w:val="000000"/>
                <w:sz w:val="22"/>
                <w:shd w:val="clear" w:color="auto" w:fill="auto"/>
              </w:rPr>
            </w:pPr>
          </w:p>
          <w:p w:rsidR="00ED5638" w:rsidRPr="002346D4" w:rsidP="003564BA">
            <w:pPr>
              <w:rPr>
                <w:rFonts w:cs="Times New Roman"/>
                <w:color w:val="000000"/>
                <w:sz w:val="22"/>
                <w:shd w:val="clear" w:color="auto" w:fill="auto"/>
              </w:rPr>
            </w:pPr>
            <w:r w:rsidRPr="002346D4">
              <w:rPr>
                <w:rFonts w:cs="Times New Roman"/>
                <w:color w:val="000000"/>
                <w:sz w:val="22"/>
              </w:rPr>
              <w:t xml:space="preserve">Total amount of actual payments made to employees during </w:t>
            </w:r>
            <w:r w:rsidR="006C347C">
              <w:rPr>
                <w:rFonts w:cs="Times New Roman"/>
                <w:color w:val="000000"/>
                <w:sz w:val="22"/>
              </w:rPr>
              <w:t>Forgiveness Period</w:t>
            </w:r>
            <w:r w:rsidRPr="002346D4">
              <w:rPr>
                <w:rFonts w:cs="Times New Roman"/>
                <w:color w:val="000000"/>
                <w:sz w:val="22"/>
              </w:rPr>
              <w:t xml:space="preserve"> </w:t>
            </w:r>
            <w:r w:rsidRPr="002346D4" w:rsidR="003564BA">
              <w:rPr>
                <w:rFonts w:cs="Times New Roman"/>
                <w:color w:val="000000"/>
                <w:sz w:val="22"/>
              </w:rPr>
              <w:t xml:space="preserve">included in </w:t>
            </w:r>
            <w:r w:rsidRPr="002346D4" w:rsidR="003564BA">
              <w:rPr>
                <w:rFonts w:cs="Times New Roman"/>
                <w:color w:val="000000"/>
                <w:sz w:val="22"/>
                <w:u w:val="single"/>
              </w:rPr>
              <w:t xml:space="preserve">line </w:t>
            </w:r>
            <w:r w:rsidRPr="002346D4">
              <w:rPr>
                <w:rFonts w:cs="Times New Roman"/>
                <w:color w:val="000000"/>
                <w:sz w:val="22"/>
                <w:u w:val="single"/>
              </w:rPr>
              <w:t>1(a)</w:t>
            </w:r>
            <w:r w:rsidRPr="002346D4">
              <w:rPr>
                <w:rFonts w:cs="Times New Roman"/>
                <w:color w:val="000000"/>
                <w:sz w:val="22"/>
              </w:rPr>
              <w:t xml:space="preserve"> above which, on a per person basis, exceeds an annual salary of $100,000, as prorated for the </w:t>
            </w:r>
            <w:r w:rsidR="006C347C">
              <w:rPr>
                <w:rFonts w:cs="Times New Roman"/>
                <w:color w:val="000000"/>
                <w:sz w:val="22"/>
              </w:rPr>
              <w:t>Forgiveness Period</w:t>
            </w:r>
            <w:r w:rsidRPr="002346D4">
              <w:rPr>
                <w:rFonts w:cs="Times New Roman"/>
                <w:color w:val="000000"/>
                <w:sz w:val="22"/>
              </w:rPr>
              <w:t xml:space="preserve"> </w:t>
            </w:r>
            <w:r w:rsidRPr="002346D4">
              <w:rPr>
                <w:rFonts w:cs="Times New Roman"/>
                <w:i/>
                <w:color w:val="000000"/>
                <w:sz w:val="22"/>
              </w:rPr>
              <w:t>(if any</w:t>
            </w:r>
            <w:r w:rsidRPr="002346D4">
              <w:rPr>
                <w:rFonts w:cs="Times New Roman"/>
                <w:color w:val="000000"/>
                <w:sz w:val="22"/>
              </w:rPr>
              <w:t>):</w:t>
            </w:r>
          </w:p>
        </w:tc>
        <w:tc>
          <w:tcPr>
            <w:tcW w:w="2300" w:type="dxa"/>
            <w:vAlign w:val="bottom"/>
          </w:tcPr>
          <w:p w:rsidR="00ED5638"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ED5638" w:rsidRPr="002346D4" w:rsidP="00A76C4D">
            <w:pPr>
              <w:rPr>
                <w:rFonts w:cs="Times New Roman"/>
                <w:color w:val="000000"/>
                <w:sz w:val="22"/>
                <w:shd w:val="clear" w:color="auto" w:fill="auto"/>
              </w:rPr>
            </w:pPr>
          </w:p>
        </w:tc>
      </w:tr>
      <w:tr w:rsidTr="00276448">
        <w:tblPrEx>
          <w:tblW w:w="10981" w:type="dxa"/>
          <w:tblInd w:w="-612" w:type="dxa"/>
          <w:tblLook w:val="04A0"/>
        </w:tblPrEx>
        <w:tc>
          <w:tcPr>
            <w:tcW w:w="522" w:type="dxa"/>
          </w:tcPr>
          <w:p w:rsidR="00FB17A6" w:rsidRPr="002346D4" w:rsidP="00A76C4D">
            <w:pPr>
              <w:rPr>
                <w:rFonts w:cs="Times New Roman"/>
                <w:color w:val="000000"/>
                <w:sz w:val="22"/>
                <w:shd w:val="clear" w:color="auto" w:fill="auto"/>
              </w:rPr>
            </w:pPr>
          </w:p>
        </w:tc>
        <w:tc>
          <w:tcPr>
            <w:tcW w:w="486" w:type="dxa"/>
          </w:tcPr>
          <w:p w:rsidR="00FB17A6" w:rsidRPr="002346D4" w:rsidP="00C452B6">
            <w:pPr>
              <w:pStyle w:val="ListParagraph"/>
              <w:numPr>
                <w:ilvl w:val="0"/>
                <w:numId w:val="3"/>
              </w:numPr>
              <w:spacing w:before="240"/>
              <w:ind w:left="202" w:hanging="202"/>
              <w:rPr>
                <w:rFonts w:cs="Times New Roman"/>
                <w:color w:val="000000"/>
                <w:sz w:val="22"/>
                <w:shd w:val="clear" w:color="auto" w:fill="auto"/>
              </w:rPr>
            </w:pPr>
          </w:p>
        </w:tc>
        <w:tc>
          <w:tcPr>
            <w:tcW w:w="5373" w:type="dxa"/>
          </w:tcPr>
          <w:p w:rsidR="00FB17A6" w:rsidRPr="002346D4" w:rsidP="00C452B6">
            <w:pPr>
              <w:rPr>
                <w:rFonts w:cs="Times New Roman"/>
                <w:color w:val="000000"/>
                <w:sz w:val="22"/>
                <w:shd w:val="clear" w:color="auto" w:fill="auto"/>
              </w:rPr>
            </w:pPr>
          </w:p>
          <w:p w:rsidR="00FB17A6" w:rsidRPr="002346D4" w:rsidP="00995AFC">
            <w:pPr>
              <w:rPr>
                <w:rFonts w:cs="Times New Roman"/>
                <w:color w:val="000000"/>
                <w:sz w:val="22"/>
                <w:shd w:val="clear" w:color="auto" w:fill="auto"/>
              </w:rPr>
            </w:pPr>
            <w:r w:rsidRPr="002346D4">
              <w:rPr>
                <w:rFonts w:cs="Times New Roman"/>
                <w:color w:val="000000"/>
                <w:sz w:val="22"/>
              </w:rPr>
              <w:t xml:space="preserve">Total amount of actual payments made to employees during </w:t>
            </w:r>
            <w:r w:rsidR="006C347C">
              <w:rPr>
                <w:rFonts w:cs="Times New Roman"/>
                <w:color w:val="000000"/>
                <w:sz w:val="22"/>
              </w:rPr>
              <w:t>Forgiveness Period</w:t>
            </w:r>
            <w:r w:rsidRPr="002346D4">
              <w:rPr>
                <w:rFonts w:cs="Times New Roman"/>
                <w:color w:val="000000"/>
                <w:sz w:val="22"/>
              </w:rPr>
              <w:t xml:space="preserve"> included in </w:t>
            </w:r>
            <w:r w:rsidRPr="002346D4">
              <w:rPr>
                <w:rFonts w:cs="Times New Roman"/>
                <w:color w:val="000000"/>
                <w:sz w:val="22"/>
                <w:u w:val="single"/>
              </w:rPr>
              <w:t>line 1(a)</w:t>
            </w:r>
            <w:r w:rsidRPr="002346D4">
              <w:rPr>
                <w:rFonts w:cs="Times New Roman"/>
                <w:color w:val="000000"/>
                <w:sz w:val="22"/>
              </w:rPr>
              <w:t xml:space="preserve"> above which are paid to an employee whose principal place of residence is outside of the United States (</w:t>
            </w:r>
            <w:r w:rsidRPr="002346D4">
              <w:rPr>
                <w:rFonts w:cs="Times New Roman"/>
                <w:i/>
                <w:color w:val="000000"/>
                <w:sz w:val="22"/>
              </w:rPr>
              <w:t>if any</w:t>
            </w:r>
            <w:r w:rsidRPr="002346D4">
              <w:rPr>
                <w:rFonts w:cs="Times New Roman"/>
                <w:color w:val="000000"/>
                <w:sz w:val="22"/>
              </w:rPr>
              <w:t>):</w:t>
            </w:r>
          </w:p>
        </w:tc>
        <w:tc>
          <w:tcPr>
            <w:tcW w:w="2300" w:type="dxa"/>
            <w:vAlign w:val="bottom"/>
          </w:tcPr>
          <w:p w:rsidR="00FB17A6"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FB17A6" w:rsidRPr="002346D4" w:rsidP="00A76C4D">
            <w:pPr>
              <w:rPr>
                <w:rFonts w:cs="Times New Roman"/>
                <w:color w:val="000000"/>
                <w:sz w:val="22"/>
                <w:shd w:val="clear" w:color="auto" w:fill="auto"/>
              </w:rPr>
            </w:pPr>
          </w:p>
        </w:tc>
      </w:tr>
      <w:tr w:rsidTr="00276448">
        <w:tblPrEx>
          <w:tblW w:w="10981" w:type="dxa"/>
          <w:tblInd w:w="-612" w:type="dxa"/>
          <w:tblLook w:val="04A0"/>
        </w:tblPrEx>
        <w:tc>
          <w:tcPr>
            <w:tcW w:w="522" w:type="dxa"/>
          </w:tcPr>
          <w:p w:rsidR="00ED5638" w:rsidRPr="002346D4" w:rsidP="00A76C4D">
            <w:pPr>
              <w:rPr>
                <w:rFonts w:cs="Times New Roman"/>
                <w:color w:val="000000"/>
                <w:sz w:val="22"/>
                <w:shd w:val="clear" w:color="auto" w:fill="auto"/>
              </w:rPr>
            </w:pPr>
          </w:p>
        </w:tc>
        <w:tc>
          <w:tcPr>
            <w:tcW w:w="486" w:type="dxa"/>
          </w:tcPr>
          <w:p w:rsidR="00ED5638" w:rsidRPr="002346D4" w:rsidP="00C452B6">
            <w:pPr>
              <w:pStyle w:val="ListParagraph"/>
              <w:numPr>
                <w:ilvl w:val="0"/>
                <w:numId w:val="3"/>
              </w:numPr>
              <w:spacing w:before="240"/>
              <w:ind w:left="202" w:hanging="202"/>
              <w:rPr>
                <w:rFonts w:cs="Times New Roman"/>
                <w:color w:val="000000"/>
                <w:sz w:val="22"/>
                <w:shd w:val="clear" w:color="auto" w:fill="auto"/>
              </w:rPr>
            </w:pPr>
          </w:p>
        </w:tc>
        <w:tc>
          <w:tcPr>
            <w:tcW w:w="5373" w:type="dxa"/>
          </w:tcPr>
          <w:p w:rsidR="00ED5638" w:rsidRPr="002346D4" w:rsidP="00C452B6">
            <w:pPr>
              <w:rPr>
                <w:rFonts w:cs="Times New Roman"/>
                <w:color w:val="000000"/>
                <w:sz w:val="22"/>
                <w:shd w:val="clear" w:color="auto" w:fill="auto"/>
              </w:rPr>
            </w:pPr>
          </w:p>
          <w:p w:rsidR="00ED5638" w:rsidRPr="002346D4" w:rsidP="003564BA">
            <w:pPr>
              <w:rPr>
                <w:rFonts w:cs="Times New Roman"/>
                <w:color w:val="000000"/>
                <w:sz w:val="22"/>
                <w:shd w:val="clear" w:color="auto" w:fill="auto"/>
              </w:rPr>
            </w:pPr>
            <w:r w:rsidRPr="002346D4">
              <w:rPr>
                <w:rFonts w:cs="Times New Roman"/>
                <w:color w:val="000000"/>
                <w:sz w:val="22"/>
              </w:rPr>
              <w:t xml:space="preserve">Total amount of taxes imposed or withheld under chapters 21, 22, or 24 19 of the Internal Revenue Code of 20 1986 during the </w:t>
            </w:r>
            <w:r w:rsidR="006C347C">
              <w:rPr>
                <w:rFonts w:cs="Times New Roman"/>
                <w:color w:val="000000"/>
                <w:sz w:val="22"/>
              </w:rPr>
              <w:t>Forgiveness Period</w:t>
            </w:r>
            <w:r w:rsidRPr="002346D4" w:rsidR="003564BA">
              <w:rPr>
                <w:rFonts w:cs="Times New Roman"/>
                <w:color w:val="000000"/>
                <w:sz w:val="22"/>
              </w:rPr>
              <w:t xml:space="preserve"> (</w:t>
            </w:r>
            <w:r w:rsidRPr="002346D4" w:rsidR="003564BA">
              <w:rPr>
                <w:rFonts w:cs="Times New Roman"/>
                <w:i/>
                <w:color w:val="000000"/>
                <w:sz w:val="22"/>
              </w:rPr>
              <w:t>if any</w:t>
            </w:r>
            <w:r w:rsidRPr="002346D4" w:rsidR="003564BA">
              <w:rPr>
                <w:rFonts w:cs="Times New Roman"/>
                <w:color w:val="000000"/>
                <w:sz w:val="22"/>
              </w:rPr>
              <w:t>):</w:t>
            </w:r>
          </w:p>
        </w:tc>
        <w:tc>
          <w:tcPr>
            <w:tcW w:w="2300" w:type="dxa"/>
            <w:vAlign w:val="bottom"/>
          </w:tcPr>
          <w:p w:rsidR="00ED5638"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ED5638" w:rsidRPr="002346D4" w:rsidP="00A76C4D">
            <w:pPr>
              <w:rPr>
                <w:rFonts w:cs="Times New Roman"/>
                <w:color w:val="000000"/>
                <w:sz w:val="22"/>
                <w:shd w:val="clear" w:color="auto" w:fill="auto"/>
              </w:rPr>
            </w:pPr>
          </w:p>
        </w:tc>
      </w:tr>
      <w:tr w:rsidTr="00276448">
        <w:tblPrEx>
          <w:tblW w:w="10981" w:type="dxa"/>
          <w:tblInd w:w="-612" w:type="dxa"/>
          <w:tblLook w:val="04A0"/>
        </w:tblPrEx>
        <w:tc>
          <w:tcPr>
            <w:tcW w:w="522" w:type="dxa"/>
          </w:tcPr>
          <w:p w:rsidR="003564BA" w:rsidRPr="00392A50" w:rsidP="00A76C4D">
            <w:pPr>
              <w:rPr>
                <w:color w:val="000000"/>
                <w:shd w:val="clear" w:color="auto" w:fill="auto"/>
              </w:rPr>
            </w:pPr>
          </w:p>
        </w:tc>
        <w:tc>
          <w:tcPr>
            <w:tcW w:w="486" w:type="dxa"/>
          </w:tcPr>
          <w:p w:rsidR="003564BA" w:rsidRPr="00392A50" w:rsidP="00C452B6">
            <w:pPr>
              <w:pStyle w:val="ListParagraph"/>
              <w:numPr>
                <w:ilvl w:val="0"/>
                <w:numId w:val="3"/>
              </w:numPr>
              <w:spacing w:before="240"/>
              <w:ind w:left="202" w:hanging="202"/>
              <w:rPr>
                <w:color w:val="000000"/>
                <w:shd w:val="clear" w:color="auto" w:fill="auto"/>
              </w:rPr>
            </w:pPr>
          </w:p>
        </w:tc>
        <w:tc>
          <w:tcPr>
            <w:tcW w:w="7673" w:type="dxa"/>
            <w:gridSpan w:val="2"/>
          </w:tcPr>
          <w:p w:rsidR="003564BA" w:rsidRPr="00392A50" w:rsidP="002346D4">
            <w:pPr>
              <w:rPr>
                <w:b/>
                <w:color w:val="000000"/>
                <w:szCs w:val="24"/>
                <w:shd w:val="clear" w:color="auto" w:fill="auto"/>
              </w:rPr>
            </w:pPr>
          </w:p>
          <w:p w:rsidR="003564BA" w:rsidRPr="00392A50" w:rsidP="002346D4">
            <w:pPr>
              <w:rPr>
                <w:rFonts w:cs="Times New Roman"/>
                <w:b/>
                <w:color w:val="000000"/>
                <w:szCs w:val="24"/>
                <w:shd w:val="clear" w:color="auto" w:fill="auto"/>
              </w:rPr>
            </w:pPr>
            <w:r w:rsidRPr="00392A50">
              <w:rPr>
                <w:rFonts w:cs="Times New Roman"/>
                <w:b/>
                <w:color w:val="000000"/>
                <w:szCs w:val="24"/>
                <w:u w:val="single"/>
              </w:rPr>
              <w:t>Sub-Total</w:t>
            </w:r>
            <w:r w:rsidRPr="00392A50" w:rsidR="00346660">
              <w:rPr>
                <w:rFonts w:cs="Times New Roman"/>
                <w:b/>
                <w:color w:val="000000"/>
                <w:szCs w:val="24"/>
              </w:rPr>
              <w:t xml:space="preserve"> (</w:t>
            </w:r>
            <w:r w:rsidRPr="00392A50" w:rsidR="00346660">
              <w:rPr>
                <w:rFonts w:cs="Times New Roman"/>
                <w:b/>
                <w:i/>
                <w:color w:val="000000"/>
                <w:szCs w:val="24"/>
              </w:rPr>
              <w:t xml:space="preserve">being the sum of </w:t>
            </w:r>
            <w:r w:rsidRPr="00392A50" w:rsidR="00346660">
              <w:rPr>
                <w:rFonts w:cs="Times New Roman"/>
                <w:b/>
                <w:i/>
                <w:color w:val="000000"/>
                <w:szCs w:val="24"/>
                <w:u w:val="single"/>
              </w:rPr>
              <w:t>lines 1(</w:t>
            </w:r>
            <w:r w:rsidRPr="00392A50" w:rsidR="00A54C1D">
              <w:rPr>
                <w:rFonts w:cs="Times New Roman"/>
                <w:b/>
                <w:i/>
                <w:color w:val="000000"/>
                <w:szCs w:val="24"/>
                <w:u w:val="single"/>
              </w:rPr>
              <w:t>i</w:t>
            </w:r>
            <w:r w:rsidRPr="00392A50" w:rsidR="00346660">
              <w:rPr>
                <w:rFonts w:cs="Times New Roman"/>
                <w:b/>
                <w:i/>
                <w:color w:val="000000"/>
                <w:szCs w:val="24"/>
                <w:u w:val="single"/>
              </w:rPr>
              <w:t>) through 1(</w:t>
            </w:r>
            <w:r w:rsidRPr="00392A50" w:rsidR="00A54C1D">
              <w:rPr>
                <w:rFonts w:cs="Times New Roman"/>
                <w:b/>
                <w:i/>
                <w:color w:val="000000"/>
                <w:szCs w:val="24"/>
                <w:u w:val="single"/>
              </w:rPr>
              <w:t>k</w:t>
            </w:r>
            <w:r w:rsidRPr="00392A50" w:rsidR="00346660">
              <w:rPr>
                <w:rFonts w:cs="Times New Roman"/>
                <w:b/>
                <w:i/>
                <w:color w:val="000000"/>
                <w:szCs w:val="24"/>
                <w:u w:val="single"/>
              </w:rPr>
              <w:t>)</w:t>
            </w:r>
            <w:r w:rsidRPr="00392A50" w:rsidR="00346660">
              <w:rPr>
                <w:rFonts w:cs="Times New Roman"/>
                <w:b/>
                <w:color w:val="000000"/>
                <w:szCs w:val="24"/>
              </w:rPr>
              <w:t>)</w:t>
            </w:r>
            <w:r w:rsidRPr="00392A50">
              <w:rPr>
                <w:rFonts w:cs="Times New Roman"/>
                <w:b/>
                <w:color w:val="000000"/>
                <w:szCs w:val="24"/>
              </w:rPr>
              <w:t>:</w:t>
            </w:r>
          </w:p>
        </w:tc>
        <w:tc>
          <w:tcPr>
            <w:tcW w:w="2300" w:type="dxa"/>
            <w:vAlign w:val="bottom"/>
          </w:tcPr>
          <w:p w:rsidR="003564BA" w:rsidRPr="00392A50" w:rsidP="00C452B6">
            <w:pPr>
              <w:jc w:val="center"/>
              <w:rPr>
                <w:rFonts w:cs="Times New Roman"/>
                <w:b/>
                <w:color w:val="000000"/>
                <w:szCs w:val="24"/>
                <w:shd w:val="clear" w:color="auto" w:fill="auto"/>
              </w:rPr>
            </w:pPr>
            <w:r w:rsidRPr="00392A50">
              <w:rPr>
                <w:rFonts w:cs="Times New Roman"/>
                <w:b/>
                <w:color w:val="000000"/>
                <w:szCs w:val="24"/>
              </w:rPr>
              <w:t>$</w:t>
            </w:r>
            <w:r w:rsidRPr="00392A50">
              <w:rPr>
                <w:rFonts w:cs="Times New Roman"/>
                <w:b/>
                <w:color w:val="000000"/>
                <w:szCs w:val="24"/>
                <w:u w:val="double"/>
              </w:rPr>
              <w:t>__________</w:t>
            </w:r>
          </w:p>
        </w:tc>
      </w:tr>
      <w:tr w:rsidTr="00276448">
        <w:tblPrEx>
          <w:tblW w:w="10981" w:type="dxa"/>
          <w:tblInd w:w="-612" w:type="dxa"/>
          <w:tblLook w:val="04A0"/>
        </w:tblPrEx>
        <w:tc>
          <w:tcPr>
            <w:tcW w:w="522" w:type="dxa"/>
          </w:tcPr>
          <w:p w:rsidR="00ED5638" w:rsidRPr="00392A50" w:rsidP="00A76C4D">
            <w:pPr>
              <w:rPr>
                <w:color w:val="000000"/>
                <w:shd w:val="clear" w:color="auto" w:fill="auto"/>
              </w:rPr>
            </w:pPr>
          </w:p>
        </w:tc>
        <w:tc>
          <w:tcPr>
            <w:tcW w:w="486" w:type="dxa"/>
          </w:tcPr>
          <w:p w:rsidR="00ED5638" w:rsidRPr="00392A50" w:rsidP="00C452B6">
            <w:pPr>
              <w:pStyle w:val="ListParagraph"/>
              <w:numPr>
                <w:ilvl w:val="0"/>
                <w:numId w:val="3"/>
              </w:numPr>
              <w:spacing w:before="240"/>
              <w:ind w:left="202" w:hanging="202"/>
              <w:rPr>
                <w:color w:val="000000"/>
                <w:shd w:val="clear" w:color="auto" w:fill="auto"/>
              </w:rPr>
            </w:pPr>
          </w:p>
        </w:tc>
        <w:tc>
          <w:tcPr>
            <w:tcW w:w="7673" w:type="dxa"/>
            <w:gridSpan w:val="2"/>
          </w:tcPr>
          <w:p w:rsidR="00ED5638" w:rsidRPr="00392A50" w:rsidP="002346D4">
            <w:pPr>
              <w:rPr>
                <w:b/>
                <w:color w:val="000000"/>
                <w:szCs w:val="24"/>
                <w:shd w:val="clear" w:color="auto" w:fill="auto"/>
              </w:rPr>
            </w:pPr>
          </w:p>
          <w:p w:rsidR="00346660" w:rsidRPr="00392A50" w:rsidP="002346D4">
            <w:pPr>
              <w:rPr>
                <w:b/>
                <w:i/>
                <w:color w:val="000000"/>
                <w:szCs w:val="24"/>
                <w:shd w:val="clear" w:color="auto" w:fill="auto"/>
              </w:rPr>
            </w:pPr>
            <w:r w:rsidRPr="00392A50">
              <w:rPr>
                <w:rFonts w:cs="Times New Roman"/>
                <w:b/>
                <w:color w:val="000000"/>
                <w:szCs w:val="24"/>
                <w:u w:val="single"/>
              </w:rPr>
              <w:t>TOTAL</w:t>
            </w:r>
            <w:r w:rsidRPr="00392A50">
              <w:rPr>
                <w:b/>
                <w:color w:val="000000"/>
                <w:szCs w:val="24"/>
              </w:rPr>
              <w:t xml:space="preserve"> </w:t>
            </w:r>
            <w:r w:rsidRPr="00392A50" w:rsidR="003564BA">
              <w:rPr>
                <w:b/>
                <w:color w:val="000000"/>
                <w:szCs w:val="24"/>
              </w:rPr>
              <w:t xml:space="preserve"> </w:t>
            </w:r>
            <w:r w:rsidRPr="00392A50" w:rsidR="003564BA">
              <w:rPr>
                <w:b/>
                <w:i/>
                <w:color w:val="000000"/>
                <w:szCs w:val="24"/>
              </w:rPr>
              <w:t>(</w:t>
            </w:r>
            <w:r w:rsidRPr="00392A50">
              <w:rPr>
                <w:b/>
                <w:i/>
                <w:color w:val="000000"/>
                <w:szCs w:val="24"/>
              </w:rPr>
              <w:t xml:space="preserve">being the amount in </w:t>
            </w:r>
            <w:r w:rsidRPr="00392A50" w:rsidR="003564BA">
              <w:rPr>
                <w:b/>
                <w:i/>
                <w:color w:val="000000"/>
                <w:szCs w:val="24"/>
                <w:u w:val="single"/>
              </w:rPr>
              <w:t>line 1(h)</w:t>
            </w:r>
            <w:r w:rsidRPr="00392A50" w:rsidR="003564BA">
              <w:rPr>
                <w:b/>
                <w:i/>
                <w:color w:val="000000"/>
                <w:szCs w:val="24"/>
              </w:rPr>
              <w:t xml:space="preserve"> minus </w:t>
            </w:r>
            <w:r w:rsidRPr="00392A50">
              <w:rPr>
                <w:b/>
                <w:i/>
                <w:color w:val="000000"/>
                <w:szCs w:val="24"/>
              </w:rPr>
              <w:t>the amount in l</w:t>
            </w:r>
            <w:r w:rsidRPr="00392A50">
              <w:rPr>
                <w:b/>
                <w:i/>
                <w:color w:val="000000"/>
                <w:szCs w:val="24"/>
                <w:u w:val="single"/>
              </w:rPr>
              <w:t xml:space="preserve">ine </w:t>
            </w:r>
            <w:r w:rsidRPr="00392A50" w:rsidR="003564BA">
              <w:rPr>
                <w:b/>
                <w:i/>
                <w:color w:val="000000"/>
                <w:szCs w:val="24"/>
                <w:u w:val="single"/>
              </w:rPr>
              <w:t>1(l)</w:t>
            </w:r>
            <w:r w:rsidRPr="00392A50">
              <w:rPr>
                <w:b/>
                <w:i/>
                <w:color w:val="000000"/>
                <w:szCs w:val="24"/>
              </w:rPr>
              <w:t xml:space="preserve"> –</w:t>
            </w:r>
          </w:p>
          <w:p w:rsidR="00ED5638" w:rsidRPr="00392A50" w:rsidP="002346D4">
            <w:pPr>
              <w:ind w:left="1314"/>
              <w:rPr>
                <w:rFonts w:cs="Times New Roman"/>
                <w:b/>
                <w:color w:val="000000"/>
                <w:szCs w:val="24"/>
                <w:shd w:val="clear" w:color="auto" w:fill="auto"/>
              </w:rPr>
            </w:pPr>
            <w:r w:rsidRPr="00392A50">
              <w:rPr>
                <w:b/>
                <w:i/>
                <w:color w:val="000000"/>
                <w:szCs w:val="24"/>
              </w:rPr>
              <w:t>“Eligible Payroll Costs”</w:t>
            </w:r>
            <w:r w:rsidRPr="00392A50">
              <w:rPr>
                <w:b/>
                <w:i/>
                <w:color w:val="000000"/>
                <w:szCs w:val="24"/>
              </w:rPr>
              <w:t>)</w:t>
            </w:r>
            <w:r w:rsidRPr="00392A50">
              <w:rPr>
                <w:rFonts w:cs="Times New Roman"/>
                <w:b/>
                <w:i/>
                <w:color w:val="000000"/>
                <w:szCs w:val="24"/>
              </w:rPr>
              <w:t>:</w:t>
            </w:r>
          </w:p>
        </w:tc>
        <w:tc>
          <w:tcPr>
            <w:tcW w:w="2300" w:type="dxa"/>
            <w:vAlign w:val="bottom"/>
          </w:tcPr>
          <w:p w:rsidR="00ED5638" w:rsidRPr="00392A50" w:rsidP="00A76C4D">
            <w:pPr>
              <w:jc w:val="center"/>
              <w:rPr>
                <w:rFonts w:cs="Times New Roman"/>
                <w:b/>
                <w:color w:val="000000"/>
                <w:szCs w:val="24"/>
                <w:shd w:val="clear" w:color="auto" w:fill="auto"/>
              </w:rPr>
            </w:pPr>
            <w:r w:rsidRPr="00392A50">
              <w:rPr>
                <w:rFonts w:cs="Times New Roman"/>
                <w:b/>
                <w:color w:val="000000"/>
                <w:szCs w:val="24"/>
              </w:rPr>
              <w:t>$</w:t>
            </w:r>
            <w:r w:rsidRPr="00392A50">
              <w:rPr>
                <w:rFonts w:cs="Times New Roman"/>
                <w:b/>
                <w:color w:val="000000"/>
                <w:szCs w:val="24"/>
                <w:u w:val="double"/>
              </w:rPr>
              <w:t>__________</w:t>
            </w:r>
          </w:p>
        </w:tc>
      </w:tr>
      <w:tr w:rsidTr="00276448">
        <w:tblPrEx>
          <w:tblW w:w="10981" w:type="dxa"/>
          <w:tblInd w:w="-612" w:type="dxa"/>
          <w:tblLook w:val="04A0"/>
        </w:tblPrEx>
        <w:tc>
          <w:tcPr>
            <w:tcW w:w="522" w:type="dxa"/>
            <w:tcBorders>
              <w:bottom w:val="single" w:sz="4" w:space="0" w:color="auto"/>
            </w:tcBorders>
          </w:tcPr>
          <w:p w:rsidR="009A5EDB" w:rsidRPr="00392A50" w:rsidP="00A76C4D">
            <w:pPr>
              <w:rPr>
                <w:color w:val="000000"/>
                <w:shd w:val="clear" w:color="auto" w:fill="auto"/>
              </w:rPr>
            </w:pPr>
          </w:p>
        </w:tc>
        <w:tc>
          <w:tcPr>
            <w:tcW w:w="486" w:type="dxa"/>
            <w:tcBorders>
              <w:bottom w:val="single" w:sz="4" w:space="0" w:color="auto"/>
            </w:tcBorders>
          </w:tcPr>
          <w:p w:rsidR="009A5EDB" w:rsidRPr="00392A50" w:rsidP="009A5EDB">
            <w:pPr>
              <w:pStyle w:val="ListParagraph"/>
              <w:ind w:left="202"/>
              <w:rPr>
                <w:color w:val="000000"/>
                <w:shd w:val="clear" w:color="auto" w:fill="auto"/>
              </w:rPr>
            </w:pPr>
          </w:p>
        </w:tc>
        <w:tc>
          <w:tcPr>
            <w:tcW w:w="7673" w:type="dxa"/>
            <w:gridSpan w:val="2"/>
            <w:tcBorders>
              <w:bottom w:val="single" w:sz="4" w:space="0" w:color="auto"/>
            </w:tcBorders>
          </w:tcPr>
          <w:p w:rsidR="009A5EDB" w:rsidRPr="00392A50" w:rsidP="009A5EDB">
            <w:pPr>
              <w:jc w:val="right"/>
              <w:rPr>
                <w:b/>
                <w:color w:val="000000"/>
                <w:szCs w:val="24"/>
                <w:shd w:val="clear" w:color="auto" w:fill="auto"/>
              </w:rPr>
            </w:pPr>
          </w:p>
        </w:tc>
        <w:tc>
          <w:tcPr>
            <w:tcW w:w="2300" w:type="dxa"/>
            <w:tcBorders>
              <w:bottom w:val="single" w:sz="4" w:space="0" w:color="auto"/>
            </w:tcBorders>
            <w:vAlign w:val="bottom"/>
          </w:tcPr>
          <w:p w:rsidR="002346D4" w:rsidP="009A5EDB">
            <w:pPr>
              <w:jc w:val="center"/>
              <w:rPr>
                <w:rFonts w:cs="Times New Roman"/>
                <w:b/>
                <w:color w:val="000000"/>
                <w:szCs w:val="24"/>
                <w:shd w:val="clear" w:color="auto" w:fill="auto"/>
              </w:rPr>
            </w:pPr>
          </w:p>
          <w:p w:rsidR="002C32E9" w:rsidP="009A5EDB">
            <w:pPr>
              <w:jc w:val="center"/>
              <w:rPr>
                <w:rFonts w:cs="Times New Roman"/>
                <w:b/>
                <w:color w:val="000000"/>
                <w:szCs w:val="24"/>
                <w:shd w:val="clear" w:color="auto" w:fill="auto"/>
              </w:rPr>
            </w:pPr>
          </w:p>
          <w:p w:rsidR="002C32E9" w:rsidRPr="00392A50" w:rsidP="009A5EDB">
            <w:pPr>
              <w:jc w:val="center"/>
              <w:rPr>
                <w:rFonts w:cs="Times New Roman"/>
                <w:b/>
                <w:color w:val="000000"/>
                <w:szCs w:val="24"/>
                <w:shd w:val="clear" w:color="auto" w:fill="auto"/>
              </w:rPr>
            </w:pPr>
          </w:p>
        </w:tc>
      </w:tr>
      <w:tr w:rsidTr="00276448">
        <w:tblPrEx>
          <w:tblW w:w="10981" w:type="dxa"/>
          <w:tblInd w:w="-612" w:type="dxa"/>
          <w:tblLook w:val="04A0"/>
        </w:tblPrEx>
        <w:tc>
          <w:tcPr>
            <w:tcW w:w="522" w:type="dxa"/>
            <w:tcBorders>
              <w:top w:val="single" w:sz="4" w:space="0" w:color="auto"/>
              <w:left w:val="single" w:sz="4" w:space="0" w:color="auto"/>
              <w:bottom w:val="single" w:sz="4" w:space="0" w:color="auto"/>
            </w:tcBorders>
            <w:shd w:val="clear" w:color="auto" w:fill="BFBFBF" w:themeFill="background1" w:themeFillShade="BF"/>
          </w:tcPr>
          <w:p w:rsidR="00ED5638" w:rsidRPr="00392A50" w:rsidP="00AA029A">
            <w:pPr>
              <w:pStyle w:val="ListParagraph"/>
              <w:numPr>
                <w:ilvl w:val="0"/>
                <w:numId w:val="1"/>
              </w:numPr>
              <w:spacing w:before="240"/>
              <w:ind w:left="446"/>
              <w:rPr>
                <w:rFonts w:cs="Times New Roman"/>
                <w:b/>
                <w:color w:val="000000"/>
                <w:szCs w:val="24"/>
                <w:shd w:val="clear" w:color="auto" w:fill="auto"/>
              </w:rPr>
            </w:pPr>
          </w:p>
        </w:tc>
        <w:tc>
          <w:tcPr>
            <w:tcW w:w="10459" w:type="dxa"/>
            <w:gridSpan w:val="4"/>
            <w:tcBorders>
              <w:top w:val="single" w:sz="4" w:space="0" w:color="auto"/>
              <w:bottom w:val="single" w:sz="4" w:space="0" w:color="auto"/>
              <w:right w:val="single" w:sz="4" w:space="0" w:color="auto"/>
            </w:tcBorders>
            <w:shd w:val="clear" w:color="auto" w:fill="BFBFBF" w:themeFill="background1" w:themeFillShade="BF"/>
          </w:tcPr>
          <w:p w:rsidR="00ED5638" w:rsidRPr="00392A50" w:rsidP="00C452B6">
            <w:pPr>
              <w:jc w:val="left"/>
              <w:rPr>
                <w:rFonts w:cs="Times New Roman"/>
                <w:b/>
                <w:color w:val="000000"/>
                <w:szCs w:val="24"/>
                <w:shd w:val="clear" w:color="auto" w:fill="auto"/>
              </w:rPr>
            </w:pPr>
          </w:p>
          <w:p w:rsidR="00ED5638" w:rsidRPr="00392A50" w:rsidP="005F0DD3">
            <w:pPr>
              <w:jc w:val="left"/>
              <w:rPr>
                <w:rFonts w:cs="Times New Roman"/>
                <w:b/>
                <w:color w:val="000000"/>
                <w:szCs w:val="24"/>
                <w:shd w:val="clear" w:color="auto" w:fill="auto"/>
              </w:rPr>
            </w:pPr>
            <w:r w:rsidRPr="00392A50">
              <w:rPr>
                <w:rFonts w:cs="Times New Roman"/>
                <w:b/>
                <w:color w:val="000000"/>
                <w:szCs w:val="24"/>
              </w:rPr>
              <w:t xml:space="preserve">CALCULATION OF TOTAL </w:t>
            </w:r>
            <w:r w:rsidR="005F0DD3">
              <w:rPr>
                <w:rFonts w:cs="Times New Roman"/>
                <w:b/>
                <w:color w:val="000000"/>
                <w:szCs w:val="24"/>
              </w:rPr>
              <w:t>ELIGIBLE</w:t>
            </w:r>
            <w:r w:rsidRPr="00392A50">
              <w:rPr>
                <w:rFonts w:cs="Times New Roman"/>
                <w:b/>
                <w:color w:val="000000"/>
                <w:szCs w:val="24"/>
              </w:rPr>
              <w:t xml:space="preserve"> FORGIVENESS AMOUNT:</w:t>
            </w:r>
          </w:p>
        </w:tc>
      </w:tr>
      <w:tr w:rsidTr="00276448">
        <w:tblPrEx>
          <w:tblW w:w="10981" w:type="dxa"/>
          <w:tblInd w:w="-612" w:type="dxa"/>
          <w:tblLook w:val="04A0"/>
        </w:tblPrEx>
        <w:tc>
          <w:tcPr>
            <w:tcW w:w="522" w:type="dxa"/>
            <w:tcBorders>
              <w:top w:val="single" w:sz="4" w:space="0" w:color="auto"/>
            </w:tcBorders>
          </w:tcPr>
          <w:p w:rsidR="002C3B90" w:rsidRPr="00392A50" w:rsidP="00C452B6">
            <w:pPr>
              <w:rPr>
                <w:color w:val="000000"/>
                <w:shd w:val="clear" w:color="auto" w:fill="auto"/>
              </w:rPr>
            </w:pPr>
          </w:p>
        </w:tc>
        <w:tc>
          <w:tcPr>
            <w:tcW w:w="486" w:type="dxa"/>
            <w:tcBorders>
              <w:top w:val="single" w:sz="4" w:space="0" w:color="auto"/>
            </w:tcBorders>
          </w:tcPr>
          <w:p w:rsidR="002C3B90" w:rsidRPr="00392A50" w:rsidP="002C3B90">
            <w:pPr>
              <w:pStyle w:val="ListParagraph"/>
              <w:numPr>
                <w:ilvl w:val="0"/>
                <w:numId w:val="4"/>
              </w:numPr>
              <w:spacing w:before="240"/>
              <w:ind w:hanging="720"/>
              <w:rPr>
                <w:color w:val="000000"/>
                <w:shd w:val="clear" w:color="auto" w:fill="auto"/>
              </w:rPr>
            </w:pPr>
          </w:p>
        </w:tc>
        <w:tc>
          <w:tcPr>
            <w:tcW w:w="5373" w:type="dxa"/>
            <w:tcBorders>
              <w:top w:val="single" w:sz="4" w:space="0" w:color="auto"/>
            </w:tcBorders>
          </w:tcPr>
          <w:p w:rsidR="002C3B90" w:rsidRPr="002346D4" w:rsidP="00C452B6">
            <w:pPr>
              <w:rPr>
                <w:color w:val="000000"/>
                <w:sz w:val="22"/>
                <w:shd w:val="clear" w:color="auto" w:fill="auto"/>
              </w:rPr>
            </w:pPr>
          </w:p>
          <w:p w:rsidR="002C3B90" w:rsidRPr="002346D4" w:rsidP="00AA029A">
            <w:pPr>
              <w:rPr>
                <w:rFonts w:cs="Times New Roman"/>
                <w:color w:val="000000"/>
                <w:sz w:val="22"/>
                <w:shd w:val="clear" w:color="auto" w:fill="auto"/>
              </w:rPr>
            </w:pPr>
            <w:r w:rsidRPr="002346D4">
              <w:rPr>
                <w:color w:val="000000"/>
                <w:sz w:val="22"/>
              </w:rPr>
              <w:t>Total</w:t>
            </w:r>
            <w:r w:rsidRPr="002346D4">
              <w:rPr>
                <w:rFonts w:cs="Times New Roman"/>
                <w:color w:val="000000"/>
                <w:sz w:val="22"/>
              </w:rPr>
              <w:t xml:space="preserve"> </w:t>
            </w:r>
            <w:r w:rsidRPr="002346D4">
              <w:rPr>
                <w:color w:val="000000"/>
                <w:sz w:val="22"/>
              </w:rPr>
              <w:t>Eligible Payroll Costs (</w:t>
            </w:r>
            <w:r w:rsidRPr="002346D4">
              <w:rPr>
                <w:i/>
                <w:color w:val="000000"/>
                <w:sz w:val="22"/>
              </w:rPr>
              <w:t>from 1(e) above</w:t>
            </w:r>
            <w:r w:rsidRPr="002346D4">
              <w:rPr>
                <w:color w:val="000000"/>
                <w:sz w:val="22"/>
              </w:rPr>
              <w:t>)</w:t>
            </w:r>
            <w:r w:rsidRPr="002346D4">
              <w:rPr>
                <w:rFonts w:cs="Times New Roman"/>
                <w:color w:val="000000"/>
                <w:sz w:val="22"/>
              </w:rPr>
              <w:t>:</w:t>
            </w:r>
          </w:p>
        </w:tc>
        <w:tc>
          <w:tcPr>
            <w:tcW w:w="2300" w:type="dxa"/>
            <w:tcBorders>
              <w:top w:val="single" w:sz="4" w:space="0" w:color="auto"/>
            </w:tcBorders>
            <w:vAlign w:val="bottom"/>
          </w:tcPr>
          <w:p w:rsidR="002C3B90"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single" w:sz="4" w:space="0" w:color="auto"/>
            </w:tcBorders>
          </w:tcPr>
          <w:p w:rsidR="002C3B90" w:rsidRPr="00392A50" w:rsidP="00C452B6">
            <w:pPr>
              <w:rPr>
                <w:color w:val="000000"/>
                <w:shd w:val="clear" w:color="auto" w:fill="auto"/>
              </w:rPr>
            </w:pPr>
          </w:p>
        </w:tc>
      </w:tr>
      <w:tr w:rsidTr="00276448">
        <w:tblPrEx>
          <w:tblW w:w="10981" w:type="dxa"/>
          <w:tblInd w:w="-612" w:type="dxa"/>
          <w:tblLook w:val="04A0"/>
        </w:tblPrEx>
        <w:tc>
          <w:tcPr>
            <w:tcW w:w="522" w:type="dxa"/>
          </w:tcPr>
          <w:p w:rsidR="002C3B90" w:rsidRPr="00392A50" w:rsidP="00C452B6">
            <w:pPr>
              <w:rPr>
                <w:color w:val="000000"/>
                <w:shd w:val="clear" w:color="auto" w:fill="auto"/>
              </w:rPr>
            </w:pPr>
          </w:p>
        </w:tc>
        <w:tc>
          <w:tcPr>
            <w:tcW w:w="486" w:type="dxa"/>
          </w:tcPr>
          <w:p w:rsidR="002C3B90" w:rsidRPr="00392A50" w:rsidP="002C3B90">
            <w:pPr>
              <w:pStyle w:val="ListParagraph"/>
              <w:numPr>
                <w:ilvl w:val="0"/>
                <w:numId w:val="4"/>
              </w:numPr>
              <w:spacing w:before="240"/>
              <w:ind w:left="202" w:hanging="202"/>
              <w:rPr>
                <w:color w:val="000000"/>
                <w:shd w:val="clear" w:color="auto" w:fill="auto"/>
              </w:rPr>
            </w:pPr>
          </w:p>
        </w:tc>
        <w:tc>
          <w:tcPr>
            <w:tcW w:w="5373" w:type="dxa"/>
          </w:tcPr>
          <w:p w:rsidR="002C3B90" w:rsidRPr="002346D4" w:rsidP="00C452B6">
            <w:pPr>
              <w:rPr>
                <w:color w:val="000000"/>
                <w:sz w:val="22"/>
                <w:shd w:val="clear" w:color="auto" w:fill="auto"/>
              </w:rPr>
            </w:pPr>
          </w:p>
          <w:p w:rsidR="002C3B90" w:rsidRPr="002346D4" w:rsidP="00C452B6">
            <w:pPr>
              <w:rPr>
                <w:rFonts w:cs="Times New Roman"/>
                <w:color w:val="000000"/>
                <w:sz w:val="22"/>
                <w:shd w:val="clear" w:color="auto" w:fill="auto"/>
              </w:rPr>
            </w:pPr>
            <w:r w:rsidRPr="002346D4">
              <w:rPr>
                <w:color w:val="000000"/>
                <w:sz w:val="22"/>
              </w:rPr>
              <w:t>Total</w:t>
            </w:r>
            <w:r w:rsidRPr="002346D4">
              <w:rPr>
                <w:rFonts w:cs="Times New Roman"/>
                <w:color w:val="000000"/>
                <w:sz w:val="22"/>
              </w:rPr>
              <w:t xml:space="preserve"> </w:t>
            </w:r>
            <w:r w:rsidRPr="002346D4">
              <w:rPr>
                <w:color w:val="000000"/>
                <w:sz w:val="22"/>
              </w:rPr>
              <w:t xml:space="preserve">amount of actual interest payments made during the </w:t>
            </w:r>
            <w:r w:rsidR="006C347C">
              <w:rPr>
                <w:color w:val="000000"/>
                <w:sz w:val="22"/>
              </w:rPr>
              <w:t>Forgiveness Period</w:t>
            </w:r>
            <w:r w:rsidRPr="002346D4">
              <w:rPr>
                <w:color w:val="000000"/>
                <w:sz w:val="22"/>
              </w:rPr>
              <w:t xml:space="preserve"> on all indebtedness secured by a mortgage on real or personal property which was incurred prior to February 15, 2020 (</w:t>
            </w:r>
            <w:r w:rsidRPr="002346D4">
              <w:rPr>
                <w:i/>
                <w:color w:val="000000"/>
                <w:sz w:val="22"/>
              </w:rPr>
              <w:t>i.e. “covered mortgage obligations”</w:t>
            </w:r>
            <w:r w:rsidRPr="002346D4">
              <w:rPr>
                <w:color w:val="000000"/>
                <w:sz w:val="22"/>
              </w:rPr>
              <w:t>):</w:t>
            </w:r>
            <w:r w:rsidRPr="002346D4">
              <w:rPr>
                <w:rFonts w:cs="Times New Roman"/>
                <w:color w:val="000000"/>
                <w:sz w:val="22"/>
              </w:rPr>
              <w:t xml:space="preserve"> </w:t>
            </w:r>
          </w:p>
        </w:tc>
        <w:tc>
          <w:tcPr>
            <w:tcW w:w="2300" w:type="dxa"/>
            <w:vAlign w:val="bottom"/>
          </w:tcPr>
          <w:p w:rsidR="002C3B90"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2C3B90" w:rsidRPr="00392A50" w:rsidP="00C452B6">
            <w:pPr>
              <w:rPr>
                <w:color w:val="000000"/>
                <w:shd w:val="clear" w:color="auto" w:fill="auto"/>
              </w:rPr>
            </w:pPr>
          </w:p>
        </w:tc>
      </w:tr>
      <w:tr w:rsidTr="00276448">
        <w:tblPrEx>
          <w:tblW w:w="10981" w:type="dxa"/>
          <w:tblInd w:w="-612" w:type="dxa"/>
          <w:tblLook w:val="04A0"/>
        </w:tblPrEx>
        <w:tc>
          <w:tcPr>
            <w:tcW w:w="522" w:type="dxa"/>
          </w:tcPr>
          <w:p w:rsidR="002C3B90" w:rsidRPr="00392A50" w:rsidP="00C452B6">
            <w:pPr>
              <w:rPr>
                <w:color w:val="000000"/>
                <w:shd w:val="clear" w:color="auto" w:fill="auto"/>
              </w:rPr>
            </w:pPr>
          </w:p>
        </w:tc>
        <w:tc>
          <w:tcPr>
            <w:tcW w:w="486" w:type="dxa"/>
          </w:tcPr>
          <w:p w:rsidR="002C3B90" w:rsidRPr="00392A50" w:rsidP="002C3B90">
            <w:pPr>
              <w:pStyle w:val="ListParagraph"/>
              <w:numPr>
                <w:ilvl w:val="0"/>
                <w:numId w:val="4"/>
              </w:numPr>
              <w:spacing w:before="240"/>
              <w:ind w:left="202" w:hanging="202"/>
              <w:rPr>
                <w:color w:val="000000"/>
                <w:shd w:val="clear" w:color="auto" w:fill="auto"/>
              </w:rPr>
            </w:pPr>
          </w:p>
        </w:tc>
        <w:tc>
          <w:tcPr>
            <w:tcW w:w="5373" w:type="dxa"/>
          </w:tcPr>
          <w:p w:rsidR="002C3B90" w:rsidRPr="002346D4" w:rsidP="00C452B6">
            <w:pPr>
              <w:rPr>
                <w:color w:val="000000"/>
                <w:sz w:val="22"/>
                <w:shd w:val="clear" w:color="auto" w:fill="auto"/>
              </w:rPr>
            </w:pPr>
          </w:p>
          <w:p w:rsidR="002C3B90" w:rsidRPr="002346D4" w:rsidP="00C452B6">
            <w:pPr>
              <w:rPr>
                <w:color w:val="000000"/>
                <w:sz w:val="22"/>
                <w:shd w:val="clear" w:color="auto" w:fill="auto"/>
              </w:rPr>
            </w:pPr>
            <w:r w:rsidRPr="002346D4">
              <w:rPr>
                <w:color w:val="000000"/>
                <w:sz w:val="22"/>
              </w:rPr>
              <w:t>Total</w:t>
            </w:r>
            <w:r w:rsidRPr="002346D4">
              <w:rPr>
                <w:rFonts w:cs="Times New Roman"/>
                <w:color w:val="000000"/>
                <w:sz w:val="22"/>
              </w:rPr>
              <w:t xml:space="preserve"> </w:t>
            </w:r>
            <w:r w:rsidRPr="002346D4">
              <w:rPr>
                <w:color w:val="000000"/>
                <w:sz w:val="22"/>
              </w:rPr>
              <w:t xml:space="preserve">amount of actual payments made during the </w:t>
            </w:r>
            <w:r w:rsidR="006C347C">
              <w:rPr>
                <w:color w:val="000000"/>
                <w:sz w:val="22"/>
              </w:rPr>
              <w:t>Forgiveness Period</w:t>
            </w:r>
            <w:r w:rsidRPr="002346D4">
              <w:rPr>
                <w:color w:val="000000"/>
                <w:sz w:val="22"/>
              </w:rPr>
              <w:t xml:space="preserve"> on all leases entered into and in force prior to February 15, 2020 (</w:t>
            </w:r>
            <w:r w:rsidRPr="002346D4">
              <w:rPr>
                <w:i/>
                <w:color w:val="000000"/>
                <w:sz w:val="22"/>
              </w:rPr>
              <w:t>i.e.</w:t>
            </w:r>
            <w:r w:rsidR="00B014CD">
              <w:rPr>
                <w:i/>
                <w:color w:val="000000"/>
                <w:sz w:val="22"/>
              </w:rPr>
              <w:t xml:space="preserve"> </w:t>
            </w:r>
            <w:r w:rsidRPr="002346D4">
              <w:rPr>
                <w:i/>
                <w:color w:val="000000"/>
                <w:sz w:val="22"/>
              </w:rPr>
              <w:t>“covered rent obligations”</w:t>
            </w:r>
            <w:r w:rsidRPr="002346D4">
              <w:rPr>
                <w:color w:val="000000"/>
                <w:sz w:val="22"/>
              </w:rPr>
              <w:t>):</w:t>
            </w:r>
          </w:p>
          <w:p w:rsidR="002C3B90" w:rsidRPr="002346D4" w:rsidP="00C452B6">
            <w:pPr>
              <w:rPr>
                <w:rFonts w:cs="Times New Roman"/>
                <w:color w:val="000000"/>
                <w:sz w:val="22"/>
                <w:shd w:val="clear" w:color="auto" w:fill="auto"/>
              </w:rPr>
            </w:pPr>
          </w:p>
        </w:tc>
        <w:tc>
          <w:tcPr>
            <w:tcW w:w="2300" w:type="dxa"/>
            <w:vAlign w:val="bottom"/>
          </w:tcPr>
          <w:p w:rsidR="002C3B90"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2C3B90" w:rsidRPr="00392A50" w:rsidP="00C452B6">
            <w:pPr>
              <w:rPr>
                <w:color w:val="000000"/>
                <w:shd w:val="clear" w:color="auto" w:fill="auto"/>
              </w:rPr>
            </w:pPr>
          </w:p>
        </w:tc>
      </w:tr>
      <w:tr w:rsidTr="00276448">
        <w:tblPrEx>
          <w:tblW w:w="10981" w:type="dxa"/>
          <w:tblInd w:w="-612" w:type="dxa"/>
          <w:tblLook w:val="04A0"/>
        </w:tblPrEx>
        <w:tc>
          <w:tcPr>
            <w:tcW w:w="522" w:type="dxa"/>
          </w:tcPr>
          <w:p w:rsidR="002C3B90" w:rsidRPr="00392A50" w:rsidP="00C452B6">
            <w:pPr>
              <w:rPr>
                <w:color w:val="000000"/>
                <w:shd w:val="clear" w:color="auto" w:fill="auto"/>
              </w:rPr>
            </w:pPr>
          </w:p>
        </w:tc>
        <w:tc>
          <w:tcPr>
            <w:tcW w:w="486" w:type="dxa"/>
          </w:tcPr>
          <w:p w:rsidR="002C3B90" w:rsidRPr="00392A50" w:rsidP="002C3B90">
            <w:pPr>
              <w:pStyle w:val="ListParagraph"/>
              <w:numPr>
                <w:ilvl w:val="0"/>
                <w:numId w:val="4"/>
              </w:numPr>
              <w:spacing w:before="240"/>
              <w:ind w:left="202" w:hanging="202"/>
              <w:rPr>
                <w:color w:val="000000"/>
                <w:shd w:val="clear" w:color="auto" w:fill="auto"/>
              </w:rPr>
            </w:pPr>
          </w:p>
        </w:tc>
        <w:tc>
          <w:tcPr>
            <w:tcW w:w="5373" w:type="dxa"/>
          </w:tcPr>
          <w:p w:rsidR="002C3B90" w:rsidRPr="002346D4" w:rsidP="00C452B6">
            <w:pPr>
              <w:rPr>
                <w:color w:val="000000"/>
                <w:sz w:val="22"/>
                <w:shd w:val="clear" w:color="auto" w:fill="auto"/>
              </w:rPr>
            </w:pPr>
          </w:p>
          <w:p w:rsidR="002C3B90" w:rsidRPr="002346D4" w:rsidP="00C452B6">
            <w:pPr>
              <w:rPr>
                <w:color w:val="000000"/>
                <w:sz w:val="22"/>
                <w:shd w:val="clear" w:color="auto" w:fill="auto"/>
              </w:rPr>
            </w:pPr>
            <w:r w:rsidRPr="002346D4">
              <w:rPr>
                <w:color w:val="000000"/>
                <w:sz w:val="22"/>
              </w:rPr>
              <w:t>Total</w:t>
            </w:r>
            <w:r w:rsidRPr="002346D4">
              <w:rPr>
                <w:rFonts w:cs="Times New Roman"/>
                <w:color w:val="000000"/>
                <w:sz w:val="22"/>
              </w:rPr>
              <w:t xml:space="preserve"> </w:t>
            </w:r>
            <w:r w:rsidRPr="002346D4">
              <w:rPr>
                <w:color w:val="000000"/>
                <w:sz w:val="22"/>
              </w:rPr>
              <w:t xml:space="preserve">amount of actual payments made during the </w:t>
            </w:r>
            <w:r w:rsidR="006C347C">
              <w:rPr>
                <w:color w:val="000000"/>
                <w:sz w:val="22"/>
              </w:rPr>
              <w:t>Forgiveness Period</w:t>
            </w:r>
            <w:r w:rsidRPr="002346D4">
              <w:rPr>
                <w:color w:val="000000"/>
                <w:sz w:val="22"/>
              </w:rPr>
              <w:t xml:space="preserve"> for all utilities which were in service prior to February 15, 2020 (</w:t>
            </w:r>
            <w:r w:rsidRPr="002346D4">
              <w:rPr>
                <w:i/>
                <w:color w:val="000000"/>
                <w:sz w:val="22"/>
              </w:rPr>
              <w:t>i.e. “covered utility payments”</w:t>
            </w:r>
            <w:r w:rsidRPr="002346D4">
              <w:rPr>
                <w:color w:val="000000"/>
                <w:sz w:val="22"/>
              </w:rPr>
              <w:t>):</w:t>
            </w:r>
          </w:p>
          <w:p w:rsidR="002C3B90" w:rsidRPr="002346D4" w:rsidP="00C452B6">
            <w:pPr>
              <w:rPr>
                <w:rFonts w:cs="Times New Roman"/>
                <w:color w:val="000000"/>
                <w:sz w:val="22"/>
                <w:shd w:val="clear" w:color="auto" w:fill="auto"/>
              </w:rPr>
            </w:pPr>
          </w:p>
        </w:tc>
        <w:tc>
          <w:tcPr>
            <w:tcW w:w="2300" w:type="dxa"/>
            <w:vAlign w:val="bottom"/>
          </w:tcPr>
          <w:p w:rsidR="002C3B90"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2C3B90" w:rsidRPr="00392A50" w:rsidP="00C452B6">
            <w:pPr>
              <w:rPr>
                <w:color w:val="000000"/>
                <w:shd w:val="clear" w:color="auto" w:fill="auto"/>
              </w:rPr>
            </w:pPr>
          </w:p>
        </w:tc>
      </w:tr>
      <w:tr w:rsidTr="00276448">
        <w:tblPrEx>
          <w:tblW w:w="10981" w:type="dxa"/>
          <w:tblInd w:w="-612" w:type="dxa"/>
          <w:tblLook w:val="04A0"/>
        </w:tblPrEx>
        <w:tc>
          <w:tcPr>
            <w:tcW w:w="522" w:type="dxa"/>
          </w:tcPr>
          <w:p w:rsidR="00ED5638" w:rsidRPr="00392A50" w:rsidP="00C452B6">
            <w:pPr>
              <w:rPr>
                <w:color w:val="000000"/>
                <w:shd w:val="clear" w:color="auto" w:fill="auto"/>
              </w:rPr>
            </w:pPr>
          </w:p>
        </w:tc>
        <w:tc>
          <w:tcPr>
            <w:tcW w:w="486" w:type="dxa"/>
          </w:tcPr>
          <w:p w:rsidR="00ED5638" w:rsidRPr="00392A50" w:rsidP="00C452B6">
            <w:pPr>
              <w:rPr>
                <w:color w:val="000000"/>
                <w:shd w:val="clear" w:color="auto" w:fill="auto"/>
              </w:rPr>
            </w:pPr>
          </w:p>
        </w:tc>
        <w:tc>
          <w:tcPr>
            <w:tcW w:w="7673" w:type="dxa"/>
            <w:gridSpan w:val="2"/>
          </w:tcPr>
          <w:p w:rsidR="00ED5638" w:rsidRPr="00392A50" w:rsidP="00C452B6">
            <w:pPr>
              <w:jc w:val="right"/>
              <w:rPr>
                <w:b/>
                <w:color w:val="000000"/>
                <w:szCs w:val="24"/>
                <w:shd w:val="clear" w:color="auto" w:fill="auto"/>
              </w:rPr>
            </w:pPr>
          </w:p>
          <w:p w:rsidR="00ED5638" w:rsidRPr="00392A50" w:rsidP="005F0DD3">
            <w:pPr>
              <w:rPr>
                <w:rFonts w:cs="Times New Roman"/>
                <w:b/>
                <w:color w:val="000000"/>
                <w:szCs w:val="24"/>
                <w:shd w:val="clear" w:color="auto" w:fill="auto"/>
              </w:rPr>
            </w:pPr>
            <w:r w:rsidRPr="00392A50">
              <w:rPr>
                <w:rFonts w:cs="Times New Roman"/>
                <w:b/>
                <w:color w:val="000000"/>
                <w:szCs w:val="24"/>
                <w:u w:val="single"/>
              </w:rPr>
              <w:t>TOTAL</w:t>
            </w:r>
            <w:r w:rsidRPr="00392A50">
              <w:rPr>
                <w:b/>
                <w:color w:val="000000"/>
                <w:szCs w:val="24"/>
              </w:rPr>
              <w:t xml:space="preserve"> (“</w:t>
            </w:r>
            <w:r w:rsidR="005F0DD3">
              <w:rPr>
                <w:b/>
                <w:i/>
                <w:color w:val="000000"/>
                <w:szCs w:val="24"/>
              </w:rPr>
              <w:t>Eligible</w:t>
            </w:r>
            <w:r w:rsidRPr="00392A50">
              <w:rPr>
                <w:b/>
                <w:i/>
                <w:color w:val="000000"/>
                <w:szCs w:val="24"/>
              </w:rPr>
              <w:t xml:space="preserve"> Forgiveness Amount</w:t>
            </w:r>
            <w:r w:rsidRPr="00392A50">
              <w:rPr>
                <w:b/>
                <w:color w:val="000000"/>
                <w:szCs w:val="24"/>
              </w:rPr>
              <w:t>”)</w:t>
            </w:r>
            <w:r w:rsidRPr="00392A50">
              <w:rPr>
                <w:rFonts w:cs="Times New Roman"/>
                <w:b/>
                <w:color w:val="000000"/>
                <w:szCs w:val="24"/>
              </w:rPr>
              <w:t>:</w:t>
            </w:r>
          </w:p>
        </w:tc>
        <w:tc>
          <w:tcPr>
            <w:tcW w:w="2300" w:type="dxa"/>
            <w:vAlign w:val="bottom"/>
          </w:tcPr>
          <w:p w:rsidR="00ED5638" w:rsidRPr="00392A50" w:rsidP="00C452B6">
            <w:pPr>
              <w:jc w:val="center"/>
              <w:rPr>
                <w:rFonts w:cs="Times New Roman"/>
                <w:b/>
                <w:color w:val="000000"/>
                <w:szCs w:val="24"/>
                <w:shd w:val="clear" w:color="auto" w:fill="auto"/>
              </w:rPr>
            </w:pPr>
            <w:r w:rsidRPr="00392A50">
              <w:rPr>
                <w:rFonts w:cs="Times New Roman"/>
                <w:b/>
                <w:color w:val="000000"/>
                <w:szCs w:val="24"/>
              </w:rPr>
              <w:t>$</w:t>
            </w:r>
            <w:r w:rsidRPr="00392A50">
              <w:rPr>
                <w:rFonts w:cs="Times New Roman"/>
                <w:b/>
                <w:color w:val="000000"/>
                <w:szCs w:val="24"/>
                <w:u w:val="double"/>
              </w:rPr>
              <w:t>__________</w:t>
            </w:r>
          </w:p>
        </w:tc>
      </w:tr>
      <w:tr w:rsidTr="00276448">
        <w:tblPrEx>
          <w:tblW w:w="10981" w:type="dxa"/>
          <w:tblInd w:w="-612" w:type="dxa"/>
          <w:tblLook w:val="04A0"/>
        </w:tblPrEx>
        <w:tc>
          <w:tcPr>
            <w:tcW w:w="522" w:type="dxa"/>
            <w:tcBorders>
              <w:bottom w:val="single" w:sz="4" w:space="0" w:color="auto"/>
            </w:tcBorders>
          </w:tcPr>
          <w:p w:rsidR="0079134C" w:rsidRPr="00392A50" w:rsidP="00C452B6">
            <w:pPr>
              <w:rPr>
                <w:color w:val="000000"/>
                <w:shd w:val="clear" w:color="auto" w:fill="auto"/>
              </w:rPr>
            </w:pPr>
          </w:p>
        </w:tc>
        <w:tc>
          <w:tcPr>
            <w:tcW w:w="486" w:type="dxa"/>
            <w:tcBorders>
              <w:bottom w:val="single" w:sz="4" w:space="0" w:color="auto"/>
            </w:tcBorders>
          </w:tcPr>
          <w:p w:rsidR="0079134C" w:rsidRPr="00392A50" w:rsidP="00C452B6">
            <w:pPr>
              <w:rPr>
                <w:color w:val="000000"/>
                <w:shd w:val="clear" w:color="auto" w:fill="auto"/>
              </w:rPr>
            </w:pPr>
          </w:p>
        </w:tc>
        <w:tc>
          <w:tcPr>
            <w:tcW w:w="7673" w:type="dxa"/>
            <w:gridSpan w:val="2"/>
            <w:tcBorders>
              <w:bottom w:val="single" w:sz="4" w:space="0" w:color="auto"/>
            </w:tcBorders>
          </w:tcPr>
          <w:p w:rsidR="0079134C" w:rsidRPr="00392A50" w:rsidP="00C452B6">
            <w:pPr>
              <w:jc w:val="right"/>
              <w:rPr>
                <w:b/>
                <w:color w:val="000000"/>
                <w:szCs w:val="24"/>
                <w:shd w:val="clear" w:color="auto" w:fill="auto"/>
              </w:rPr>
            </w:pPr>
          </w:p>
        </w:tc>
        <w:tc>
          <w:tcPr>
            <w:tcW w:w="2300" w:type="dxa"/>
            <w:tcBorders>
              <w:bottom w:val="single" w:sz="4" w:space="0" w:color="auto"/>
            </w:tcBorders>
            <w:vAlign w:val="bottom"/>
          </w:tcPr>
          <w:p w:rsidR="0079134C" w:rsidRPr="00392A50" w:rsidP="00C452B6">
            <w:pPr>
              <w:jc w:val="center"/>
              <w:rPr>
                <w:rFonts w:cs="Times New Roman"/>
                <w:b/>
                <w:color w:val="000000"/>
                <w:szCs w:val="24"/>
                <w:shd w:val="clear" w:color="auto" w:fill="auto"/>
              </w:rPr>
            </w:pPr>
          </w:p>
        </w:tc>
      </w:tr>
      <w:tr w:rsidTr="00276448">
        <w:tblPrEx>
          <w:tblW w:w="10981" w:type="dxa"/>
          <w:tblInd w:w="-612" w:type="dxa"/>
          <w:tblLook w:val="04A0"/>
        </w:tblPrEx>
        <w:tc>
          <w:tcPr>
            <w:tcW w:w="522" w:type="dxa"/>
            <w:tcBorders>
              <w:top w:val="single" w:sz="4" w:space="0" w:color="auto"/>
              <w:left w:val="single" w:sz="4" w:space="0" w:color="auto"/>
              <w:bottom w:val="single" w:sz="4" w:space="0" w:color="auto"/>
            </w:tcBorders>
            <w:shd w:val="clear" w:color="auto" w:fill="BFBFBF" w:themeFill="background1" w:themeFillShade="BF"/>
          </w:tcPr>
          <w:p w:rsidR="00D670BE" w:rsidRPr="00392A50" w:rsidP="00C452B6">
            <w:pPr>
              <w:pStyle w:val="ListParagraph"/>
              <w:numPr>
                <w:ilvl w:val="0"/>
                <w:numId w:val="1"/>
              </w:numPr>
              <w:spacing w:before="240"/>
              <w:ind w:left="446"/>
              <w:rPr>
                <w:rFonts w:cs="Times New Roman"/>
                <w:b/>
                <w:color w:val="000000"/>
                <w:szCs w:val="24"/>
                <w:shd w:val="clear" w:color="auto" w:fill="auto"/>
              </w:rPr>
            </w:pPr>
          </w:p>
        </w:tc>
        <w:tc>
          <w:tcPr>
            <w:tcW w:w="10459" w:type="dxa"/>
            <w:gridSpan w:val="4"/>
            <w:tcBorders>
              <w:top w:val="single" w:sz="4" w:space="0" w:color="auto"/>
              <w:bottom w:val="single" w:sz="4" w:space="0" w:color="auto"/>
              <w:right w:val="single" w:sz="4" w:space="0" w:color="auto"/>
            </w:tcBorders>
            <w:shd w:val="clear" w:color="auto" w:fill="BFBFBF" w:themeFill="background1" w:themeFillShade="BF"/>
          </w:tcPr>
          <w:p w:rsidR="00D670BE" w:rsidRPr="00392A50" w:rsidP="00C452B6">
            <w:pPr>
              <w:jc w:val="left"/>
              <w:rPr>
                <w:rFonts w:cs="Times New Roman"/>
                <w:b/>
                <w:color w:val="000000"/>
                <w:szCs w:val="24"/>
                <w:shd w:val="clear" w:color="auto" w:fill="auto"/>
              </w:rPr>
            </w:pPr>
          </w:p>
          <w:p w:rsidR="00D670BE" w:rsidRPr="00392A50" w:rsidP="008D7B79">
            <w:pPr>
              <w:jc w:val="left"/>
              <w:rPr>
                <w:rFonts w:cs="Times New Roman"/>
                <w:b/>
                <w:color w:val="000000"/>
                <w:szCs w:val="24"/>
                <w:shd w:val="clear" w:color="auto" w:fill="auto"/>
              </w:rPr>
            </w:pPr>
            <w:r w:rsidRPr="00392A50">
              <w:rPr>
                <w:rFonts w:cs="Times New Roman"/>
                <w:b/>
                <w:color w:val="000000"/>
                <w:szCs w:val="24"/>
              </w:rPr>
              <w:t xml:space="preserve">CALCULATION OF </w:t>
            </w:r>
            <w:r w:rsidRPr="00392A50" w:rsidR="008D7B79">
              <w:rPr>
                <w:rFonts w:cs="Times New Roman"/>
                <w:b/>
                <w:color w:val="000000"/>
                <w:szCs w:val="24"/>
              </w:rPr>
              <w:t xml:space="preserve">ACTUAL </w:t>
            </w:r>
            <w:r w:rsidRPr="00392A50">
              <w:rPr>
                <w:rFonts w:cs="Times New Roman"/>
                <w:b/>
                <w:color w:val="000000"/>
                <w:szCs w:val="24"/>
              </w:rPr>
              <w:t>FORGIVENESS AMOUNT:</w:t>
            </w:r>
          </w:p>
        </w:tc>
      </w:tr>
      <w:tr w:rsidTr="00276448">
        <w:tblPrEx>
          <w:tblW w:w="10981" w:type="dxa"/>
          <w:tblInd w:w="-612" w:type="dxa"/>
          <w:tblLook w:val="04A0"/>
        </w:tblPrEx>
        <w:tc>
          <w:tcPr>
            <w:tcW w:w="522" w:type="dxa"/>
            <w:tcBorders>
              <w:top w:val="single" w:sz="4" w:space="0" w:color="auto"/>
            </w:tcBorders>
          </w:tcPr>
          <w:p w:rsidR="00D82969" w:rsidRPr="00392A50" w:rsidP="00C452B6">
            <w:pPr>
              <w:rPr>
                <w:color w:val="000000"/>
                <w:shd w:val="clear" w:color="auto" w:fill="auto"/>
              </w:rPr>
            </w:pPr>
          </w:p>
        </w:tc>
        <w:tc>
          <w:tcPr>
            <w:tcW w:w="486" w:type="dxa"/>
            <w:tcBorders>
              <w:top w:val="single" w:sz="4" w:space="0" w:color="auto"/>
            </w:tcBorders>
          </w:tcPr>
          <w:p w:rsidR="00D82969" w:rsidRPr="00392A50" w:rsidP="00D82969">
            <w:pPr>
              <w:pStyle w:val="ListParagraph"/>
              <w:numPr>
                <w:ilvl w:val="0"/>
                <w:numId w:val="6"/>
              </w:numPr>
              <w:spacing w:before="240"/>
              <w:ind w:left="180" w:hanging="180"/>
              <w:rPr>
                <w:color w:val="000000"/>
                <w:shd w:val="clear" w:color="auto" w:fill="auto"/>
              </w:rPr>
            </w:pPr>
          </w:p>
        </w:tc>
        <w:tc>
          <w:tcPr>
            <w:tcW w:w="5373" w:type="dxa"/>
            <w:tcBorders>
              <w:top w:val="single" w:sz="4" w:space="0" w:color="auto"/>
            </w:tcBorders>
          </w:tcPr>
          <w:p w:rsidR="00D82969" w:rsidRPr="002346D4" w:rsidP="00C452B6">
            <w:pPr>
              <w:rPr>
                <w:color w:val="000000"/>
                <w:sz w:val="22"/>
                <w:shd w:val="clear" w:color="auto" w:fill="auto"/>
              </w:rPr>
            </w:pPr>
          </w:p>
          <w:p w:rsidR="00D82969" w:rsidRPr="002346D4" w:rsidP="005F0DD3">
            <w:pPr>
              <w:rPr>
                <w:rFonts w:cs="Times New Roman"/>
                <w:color w:val="000000"/>
                <w:sz w:val="22"/>
                <w:shd w:val="clear" w:color="auto" w:fill="auto"/>
              </w:rPr>
            </w:pPr>
            <w:r w:rsidRPr="002346D4">
              <w:rPr>
                <w:color w:val="000000"/>
                <w:sz w:val="22"/>
              </w:rPr>
              <w:t>Total</w:t>
            </w:r>
            <w:r w:rsidRPr="002346D4">
              <w:rPr>
                <w:rFonts w:cs="Times New Roman"/>
                <w:color w:val="000000"/>
                <w:sz w:val="22"/>
              </w:rPr>
              <w:t xml:space="preserve"> </w:t>
            </w:r>
            <w:r w:rsidR="005F0DD3">
              <w:rPr>
                <w:color w:val="000000"/>
                <w:sz w:val="22"/>
              </w:rPr>
              <w:t xml:space="preserve">Eligible </w:t>
            </w:r>
            <w:r w:rsidRPr="002346D4">
              <w:rPr>
                <w:color w:val="000000"/>
                <w:sz w:val="22"/>
              </w:rPr>
              <w:t>Forgiveness Amount (</w:t>
            </w:r>
            <w:r w:rsidRPr="002346D4">
              <w:rPr>
                <w:i/>
                <w:color w:val="000000"/>
                <w:sz w:val="22"/>
              </w:rPr>
              <w:t xml:space="preserve">from </w:t>
            </w:r>
            <w:r w:rsidRPr="002346D4" w:rsidR="00346660">
              <w:rPr>
                <w:i/>
                <w:color w:val="000000"/>
                <w:sz w:val="22"/>
                <w:u w:val="single"/>
              </w:rPr>
              <w:t xml:space="preserve">line </w:t>
            </w:r>
            <w:r w:rsidRPr="002346D4">
              <w:rPr>
                <w:i/>
                <w:color w:val="000000"/>
                <w:sz w:val="22"/>
                <w:u w:val="single"/>
              </w:rPr>
              <w:t>2(d)</w:t>
            </w:r>
            <w:r w:rsidRPr="002346D4">
              <w:rPr>
                <w:i/>
                <w:color w:val="000000"/>
                <w:sz w:val="22"/>
              </w:rPr>
              <w:t xml:space="preserve"> above</w:t>
            </w:r>
            <w:r w:rsidRPr="002346D4">
              <w:rPr>
                <w:color w:val="000000"/>
                <w:sz w:val="22"/>
              </w:rPr>
              <w:t>)</w:t>
            </w:r>
            <w:r w:rsidRPr="002346D4">
              <w:rPr>
                <w:rFonts w:cs="Times New Roman"/>
                <w:color w:val="000000"/>
                <w:sz w:val="22"/>
              </w:rPr>
              <w:t>:</w:t>
            </w:r>
          </w:p>
        </w:tc>
        <w:tc>
          <w:tcPr>
            <w:tcW w:w="2300" w:type="dxa"/>
            <w:tcBorders>
              <w:top w:val="single" w:sz="4" w:space="0" w:color="auto"/>
            </w:tcBorders>
            <w:vAlign w:val="bottom"/>
          </w:tcPr>
          <w:p w:rsidR="00D82969"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single" w:sz="4" w:space="0" w:color="auto"/>
            </w:tcBorders>
          </w:tcPr>
          <w:p w:rsidR="00D82969" w:rsidRPr="002346D4" w:rsidP="00C452B6">
            <w:pPr>
              <w:rPr>
                <w:color w:val="000000"/>
                <w:sz w:val="22"/>
                <w:shd w:val="clear" w:color="auto" w:fill="auto"/>
              </w:rPr>
            </w:pPr>
          </w:p>
        </w:tc>
      </w:tr>
      <w:tr w:rsidTr="00276448">
        <w:tblPrEx>
          <w:tblW w:w="10981" w:type="dxa"/>
          <w:tblInd w:w="-612" w:type="dxa"/>
          <w:tblLook w:val="04A0"/>
        </w:tblPrEx>
        <w:tc>
          <w:tcPr>
            <w:tcW w:w="522" w:type="dxa"/>
          </w:tcPr>
          <w:p w:rsidR="002D66F2" w:rsidRPr="00392A50" w:rsidP="00C452B6">
            <w:pPr>
              <w:rPr>
                <w:color w:val="000000"/>
                <w:shd w:val="clear" w:color="auto" w:fill="auto"/>
              </w:rPr>
            </w:pPr>
          </w:p>
        </w:tc>
        <w:tc>
          <w:tcPr>
            <w:tcW w:w="486" w:type="dxa"/>
          </w:tcPr>
          <w:p w:rsidR="002D66F2" w:rsidRPr="00392A50" w:rsidP="00D82969">
            <w:pPr>
              <w:pStyle w:val="ListParagraph"/>
              <w:numPr>
                <w:ilvl w:val="0"/>
                <w:numId w:val="6"/>
              </w:numPr>
              <w:spacing w:before="240"/>
              <w:ind w:left="180" w:hanging="180"/>
              <w:rPr>
                <w:color w:val="000000"/>
                <w:shd w:val="clear" w:color="auto" w:fill="auto"/>
              </w:rPr>
            </w:pPr>
          </w:p>
        </w:tc>
        <w:tc>
          <w:tcPr>
            <w:tcW w:w="5373" w:type="dxa"/>
          </w:tcPr>
          <w:p w:rsidR="002D66F2" w:rsidRPr="002346D4" w:rsidP="00C452B6">
            <w:pPr>
              <w:rPr>
                <w:color w:val="000000"/>
                <w:sz w:val="22"/>
                <w:shd w:val="clear" w:color="auto" w:fill="auto"/>
              </w:rPr>
            </w:pPr>
          </w:p>
          <w:p w:rsidR="002D66F2" w:rsidRPr="002346D4" w:rsidP="000857CA">
            <w:pPr>
              <w:rPr>
                <w:color w:val="000000"/>
                <w:sz w:val="22"/>
                <w:shd w:val="clear" w:color="auto" w:fill="auto"/>
              </w:rPr>
            </w:pPr>
            <w:r w:rsidRPr="002346D4">
              <w:rPr>
                <w:color w:val="000000"/>
                <w:sz w:val="22"/>
              </w:rPr>
              <w:t xml:space="preserve">Average number of full-time </w:t>
            </w:r>
            <w:r w:rsidRPr="002346D4" w:rsidR="00DF747D">
              <w:rPr>
                <w:color w:val="000000"/>
                <w:sz w:val="22"/>
              </w:rPr>
              <w:t xml:space="preserve">equivalent </w:t>
            </w:r>
            <w:r w:rsidRPr="002346D4">
              <w:rPr>
                <w:color w:val="000000"/>
                <w:sz w:val="22"/>
              </w:rPr>
              <w:t xml:space="preserve">employees employed during the </w:t>
            </w:r>
            <w:r w:rsidR="006C347C">
              <w:rPr>
                <w:color w:val="000000"/>
                <w:sz w:val="22"/>
              </w:rPr>
              <w:t>Forgiveness Period</w:t>
            </w:r>
            <w:r w:rsidRPr="002346D4">
              <w:rPr>
                <w:color w:val="000000"/>
                <w:sz w:val="22"/>
              </w:rPr>
              <w:t>:</w:t>
            </w:r>
            <w:r w:rsidR="00717801">
              <w:rPr>
                <w:color w:val="000000"/>
                <w:sz w:val="22"/>
              </w:rPr>
              <w:t>*</w:t>
            </w:r>
          </w:p>
        </w:tc>
        <w:tc>
          <w:tcPr>
            <w:tcW w:w="2300" w:type="dxa"/>
            <w:vAlign w:val="bottom"/>
          </w:tcPr>
          <w:p w:rsidR="002D66F2"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2D66F2" w:rsidRPr="002346D4" w:rsidP="00C452B6">
            <w:pPr>
              <w:rPr>
                <w:color w:val="000000"/>
                <w:sz w:val="22"/>
                <w:shd w:val="clear" w:color="auto" w:fill="auto"/>
              </w:rPr>
            </w:pPr>
          </w:p>
        </w:tc>
      </w:tr>
      <w:tr w:rsidTr="00276448">
        <w:tblPrEx>
          <w:tblW w:w="10981" w:type="dxa"/>
          <w:tblInd w:w="-612" w:type="dxa"/>
          <w:tblLook w:val="04A0"/>
        </w:tblPrEx>
        <w:tc>
          <w:tcPr>
            <w:tcW w:w="522" w:type="dxa"/>
          </w:tcPr>
          <w:p w:rsidR="00FE72E1" w:rsidRPr="00392A50" w:rsidP="00C452B6">
            <w:pPr>
              <w:rPr>
                <w:color w:val="000000"/>
                <w:shd w:val="clear" w:color="auto" w:fill="auto"/>
              </w:rPr>
            </w:pPr>
          </w:p>
        </w:tc>
        <w:tc>
          <w:tcPr>
            <w:tcW w:w="486" w:type="dxa"/>
          </w:tcPr>
          <w:p w:rsidR="00FE72E1" w:rsidRPr="00392A50" w:rsidP="00D82969">
            <w:pPr>
              <w:pStyle w:val="ListParagraph"/>
              <w:numPr>
                <w:ilvl w:val="0"/>
                <w:numId w:val="6"/>
              </w:numPr>
              <w:spacing w:before="240"/>
              <w:ind w:left="180" w:hanging="180"/>
              <w:rPr>
                <w:color w:val="000000"/>
                <w:shd w:val="clear" w:color="auto" w:fill="auto"/>
              </w:rPr>
            </w:pPr>
          </w:p>
        </w:tc>
        <w:tc>
          <w:tcPr>
            <w:tcW w:w="5373" w:type="dxa"/>
          </w:tcPr>
          <w:p w:rsidR="00FE72E1" w:rsidRPr="002346D4" w:rsidP="00C452B6">
            <w:pPr>
              <w:rPr>
                <w:color w:val="000000"/>
                <w:sz w:val="22"/>
                <w:shd w:val="clear" w:color="auto" w:fill="auto"/>
              </w:rPr>
            </w:pPr>
          </w:p>
          <w:p w:rsidR="00FE72E1" w:rsidRPr="002346D4" w:rsidP="00FE2A68">
            <w:pPr>
              <w:rPr>
                <w:color w:val="000000"/>
                <w:sz w:val="22"/>
                <w:shd w:val="clear" w:color="auto" w:fill="auto"/>
              </w:rPr>
            </w:pPr>
            <w:r w:rsidRPr="002346D4">
              <w:rPr>
                <w:color w:val="000000"/>
                <w:sz w:val="22"/>
              </w:rPr>
              <w:t xml:space="preserve">Average number of full-time </w:t>
            </w:r>
            <w:r w:rsidRPr="002346D4" w:rsidR="00DF747D">
              <w:rPr>
                <w:color w:val="000000"/>
                <w:sz w:val="22"/>
              </w:rPr>
              <w:t xml:space="preserve">equivalent </w:t>
            </w:r>
            <w:r w:rsidRPr="002346D4">
              <w:rPr>
                <w:color w:val="000000"/>
                <w:sz w:val="22"/>
              </w:rPr>
              <w:t xml:space="preserve">employees employed from </w:t>
            </w:r>
            <w:r w:rsidR="00FE2A68">
              <w:rPr>
                <w:color w:val="000000"/>
                <w:sz w:val="22"/>
              </w:rPr>
              <w:t>February 15</w:t>
            </w:r>
            <w:r w:rsidRPr="002346D4">
              <w:rPr>
                <w:color w:val="000000"/>
                <w:sz w:val="22"/>
              </w:rPr>
              <w:t>, 20</w:t>
            </w:r>
            <w:r w:rsidR="00FE2A68">
              <w:rPr>
                <w:color w:val="000000"/>
                <w:sz w:val="22"/>
              </w:rPr>
              <w:t>19</w:t>
            </w:r>
            <w:r w:rsidRPr="002346D4">
              <w:rPr>
                <w:color w:val="000000"/>
                <w:sz w:val="22"/>
              </w:rPr>
              <w:t xml:space="preserve"> – </w:t>
            </w:r>
            <w:r w:rsidR="00FE2A68">
              <w:rPr>
                <w:color w:val="000000"/>
                <w:sz w:val="22"/>
              </w:rPr>
              <w:t>June 30</w:t>
            </w:r>
            <w:r w:rsidRPr="002346D4">
              <w:rPr>
                <w:color w:val="000000"/>
                <w:sz w:val="22"/>
              </w:rPr>
              <w:t>, 20</w:t>
            </w:r>
            <w:r w:rsidR="00FE2A68">
              <w:rPr>
                <w:color w:val="000000"/>
                <w:sz w:val="22"/>
              </w:rPr>
              <w:t>19</w:t>
            </w:r>
            <w:r w:rsidRPr="002346D4" w:rsidR="008F7933">
              <w:rPr>
                <w:color w:val="000000"/>
                <w:sz w:val="22"/>
              </w:rPr>
              <w:t>:</w:t>
            </w:r>
            <w:r w:rsidRPr="002346D4" w:rsidR="00B40D24">
              <w:rPr>
                <w:color w:val="000000"/>
                <w:sz w:val="22"/>
              </w:rPr>
              <w:t>*</w:t>
            </w:r>
          </w:p>
        </w:tc>
        <w:tc>
          <w:tcPr>
            <w:tcW w:w="2300" w:type="dxa"/>
            <w:vAlign w:val="bottom"/>
          </w:tcPr>
          <w:p w:rsidR="00FE72E1"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FE72E1" w:rsidRPr="002346D4" w:rsidP="00C452B6">
            <w:pPr>
              <w:rPr>
                <w:color w:val="000000"/>
                <w:sz w:val="22"/>
                <w:shd w:val="clear" w:color="auto" w:fill="auto"/>
              </w:rPr>
            </w:pPr>
          </w:p>
        </w:tc>
      </w:tr>
      <w:tr w:rsidTr="00276448">
        <w:tblPrEx>
          <w:tblW w:w="10981" w:type="dxa"/>
          <w:tblInd w:w="-612" w:type="dxa"/>
          <w:tblLook w:val="04A0"/>
        </w:tblPrEx>
        <w:tc>
          <w:tcPr>
            <w:tcW w:w="522" w:type="dxa"/>
          </w:tcPr>
          <w:p w:rsidR="00FE72E1" w:rsidRPr="00392A50" w:rsidP="00C452B6">
            <w:pPr>
              <w:rPr>
                <w:color w:val="000000"/>
                <w:shd w:val="clear" w:color="auto" w:fill="auto"/>
              </w:rPr>
            </w:pPr>
          </w:p>
        </w:tc>
        <w:tc>
          <w:tcPr>
            <w:tcW w:w="486" w:type="dxa"/>
          </w:tcPr>
          <w:p w:rsidR="00FE72E1" w:rsidRPr="00392A50" w:rsidP="00D82969">
            <w:pPr>
              <w:pStyle w:val="ListParagraph"/>
              <w:numPr>
                <w:ilvl w:val="0"/>
                <w:numId w:val="6"/>
              </w:numPr>
              <w:spacing w:before="240"/>
              <w:ind w:left="180" w:hanging="180"/>
              <w:rPr>
                <w:color w:val="000000"/>
                <w:shd w:val="clear" w:color="auto" w:fill="auto"/>
              </w:rPr>
            </w:pPr>
          </w:p>
        </w:tc>
        <w:tc>
          <w:tcPr>
            <w:tcW w:w="5373" w:type="dxa"/>
          </w:tcPr>
          <w:p w:rsidR="00FE72E1" w:rsidRPr="002346D4" w:rsidP="00C452B6">
            <w:pPr>
              <w:rPr>
                <w:color w:val="000000"/>
                <w:sz w:val="22"/>
                <w:shd w:val="clear" w:color="auto" w:fill="auto"/>
              </w:rPr>
            </w:pPr>
          </w:p>
          <w:p w:rsidR="00B40D24" w:rsidRPr="002346D4" w:rsidP="00FE2A68">
            <w:pPr>
              <w:rPr>
                <w:color w:val="000000"/>
                <w:sz w:val="22"/>
                <w:shd w:val="clear" w:color="auto" w:fill="auto"/>
              </w:rPr>
            </w:pPr>
            <w:r w:rsidRPr="002346D4">
              <w:rPr>
                <w:color w:val="000000"/>
                <w:sz w:val="22"/>
              </w:rPr>
              <w:t xml:space="preserve">Average number of full-time </w:t>
            </w:r>
            <w:r w:rsidRPr="002346D4" w:rsidR="00DF747D">
              <w:rPr>
                <w:color w:val="000000"/>
                <w:sz w:val="22"/>
              </w:rPr>
              <w:t xml:space="preserve">equivalent </w:t>
            </w:r>
            <w:r w:rsidRPr="002346D4">
              <w:rPr>
                <w:color w:val="000000"/>
                <w:sz w:val="22"/>
              </w:rPr>
              <w:t xml:space="preserve">employees employed from </w:t>
            </w:r>
            <w:r w:rsidR="00FE2A68">
              <w:rPr>
                <w:color w:val="000000"/>
                <w:sz w:val="22"/>
              </w:rPr>
              <w:t>January 1</w:t>
            </w:r>
            <w:r w:rsidRPr="002346D4">
              <w:rPr>
                <w:color w:val="000000"/>
                <w:sz w:val="22"/>
              </w:rPr>
              <w:t>, 2020 –</w:t>
            </w:r>
            <w:r w:rsidR="00FE2A68">
              <w:rPr>
                <w:color w:val="000000"/>
                <w:sz w:val="22"/>
              </w:rPr>
              <w:t xml:space="preserve"> February 29, 2020</w:t>
            </w:r>
            <w:r w:rsidRPr="002346D4" w:rsidR="008F7933">
              <w:rPr>
                <w:color w:val="000000"/>
                <w:sz w:val="22"/>
              </w:rPr>
              <w:t>:</w:t>
            </w:r>
            <w:r w:rsidRPr="002346D4" w:rsidR="000857CA">
              <w:rPr>
                <w:color w:val="000000"/>
                <w:sz w:val="22"/>
              </w:rPr>
              <w:t>*</w:t>
            </w:r>
          </w:p>
        </w:tc>
        <w:tc>
          <w:tcPr>
            <w:tcW w:w="2300" w:type="dxa"/>
            <w:vAlign w:val="bottom"/>
          </w:tcPr>
          <w:p w:rsidR="00FB17A6" w:rsidP="00C452B6">
            <w:pPr>
              <w:jc w:val="center"/>
              <w:rPr>
                <w:rFonts w:cs="Times New Roman"/>
                <w:color w:val="000000"/>
                <w:sz w:val="22"/>
                <w:shd w:val="clear" w:color="auto" w:fill="auto"/>
              </w:rPr>
            </w:pPr>
          </w:p>
          <w:p w:rsidR="00FB17A6" w:rsidP="00C452B6">
            <w:pPr>
              <w:jc w:val="center"/>
              <w:rPr>
                <w:rFonts w:cs="Times New Roman"/>
                <w:color w:val="000000"/>
                <w:sz w:val="22"/>
                <w:shd w:val="clear" w:color="auto" w:fill="auto"/>
              </w:rPr>
            </w:pPr>
          </w:p>
          <w:p w:rsidR="00B40D24"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FE72E1" w:rsidRPr="002346D4" w:rsidP="00C452B6">
            <w:pPr>
              <w:rPr>
                <w:color w:val="000000"/>
                <w:sz w:val="22"/>
                <w:shd w:val="clear" w:color="auto" w:fill="auto"/>
              </w:rPr>
            </w:pPr>
          </w:p>
        </w:tc>
      </w:tr>
      <w:tr w:rsidTr="00276448">
        <w:tblPrEx>
          <w:tblW w:w="10981" w:type="dxa"/>
          <w:tblInd w:w="-612" w:type="dxa"/>
          <w:tblLook w:val="04A0"/>
        </w:tblPrEx>
        <w:trPr>
          <w:trHeight w:val="278"/>
        </w:trPr>
        <w:tc>
          <w:tcPr>
            <w:tcW w:w="522" w:type="dxa"/>
          </w:tcPr>
          <w:p w:rsidR="00FE72E1" w:rsidRPr="00392A50" w:rsidP="00C452B6">
            <w:pPr>
              <w:rPr>
                <w:color w:val="000000"/>
                <w:shd w:val="clear" w:color="auto" w:fill="auto"/>
              </w:rPr>
            </w:pPr>
          </w:p>
        </w:tc>
        <w:tc>
          <w:tcPr>
            <w:tcW w:w="486" w:type="dxa"/>
          </w:tcPr>
          <w:p w:rsidR="00FE72E1" w:rsidRPr="00392A50" w:rsidP="00D82969">
            <w:pPr>
              <w:pStyle w:val="ListParagraph"/>
              <w:numPr>
                <w:ilvl w:val="0"/>
                <w:numId w:val="6"/>
              </w:numPr>
              <w:spacing w:before="240"/>
              <w:ind w:left="180" w:hanging="180"/>
              <w:rPr>
                <w:color w:val="000000"/>
                <w:shd w:val="clear" w:color="auto" w:fill="auto"/>
              </w:rPr>
            </w:pPr>
          </w:p>
        </w:tc>
        <w:tc>
          <w:tcPr>
            <w:tcW w:w="5373" w:type="dxa"/>
          </w:tcPr>
          <w:p w:rsidR="00FE72E1" w:rsidRPr="002346D4" w:rsidP="00C452B6">
            <w:pPr>
              <w:rPr>
                <w:color w:val="000000"/>
                <w:sz w:val="22"/>
                <w:shd w:val="clear" w:color="auto" w:fill="auto"/>
              </w:rPr>
            </w:pPr>
          </w:p>
          <w:p w:rsidR="00EE7DDA" w:rsidRPr="002346D4" w:rsidP="00EB6BB2">
            <w:pPr>
              <w:rPr>
                <w:color w:val="000000"/>
                <w:sz w:val="22"/>
                <w:shd w:val="clear" w:color="auto" w:fill="auto"/>
              </w:rPr>
            </w:pPr>
            <w:r w:rsidRPr="002346D4">
              <w:rPr>
                <w:color w:val="000000"/>
                <w:sz w:val="22"/>
              </w:rPr>
              <w:t xml:space="preserve">The number in </w:t>
            </w:r>
            <w:r w:rsidRPr="002346D4">
              <w:rPr>
                <w:color w:val="000000"/>
                <w:sz w:val="22"/>
                <w:u w:val="single"/>
              </w:rPr>
              <w:t>l</w:t>
            </w:r>
            <w:r w:rsidRPr="002346D4">
              <w:rPr>
                <w:color w:val="000000"/>
                <w:sz w:val="22"/>
                <w:u w:val="single"/>
              </w:rPr>
              <w:t>ine 3(b)</w:t>
            </w:r>
            <w:r w:rsidRPr="002346D4">
              <w:rPr>
                <w:color w:val="000000"/>
                <w:sz w:val="22"/>
              </w:rPr>
              <w:t xml:space="preserve"> </w:t>
            </w:r>
            <w:r w:rsidRPr="002346D4">
              <w:rPr>
                <w:color w:val="000000"/>
                <w:sz w:val="22"/>
                <w:u w:val="single"/>
              </w:rPr>
              <w:t>divided by</w:t>
            </w:r>
            <w:r w:rsidRPr="002346D4">
              <w:rPr>
                <w:color w:val="000000"/>
                <w:sz w:val="22"/>
              </w:rPr>
              <w:t xml:space="preserve"> </w:t>
            </w:r>
            <w:r w:rsidR="00EB6BB2">
              <w:rPr>
                <w:color w:val="000000"/>
                <w:sz w:val="22"/>
              </w:rPr>
              <w:t>either</w:t>
            </w:r>
            <w:r w:rsidRPr="002346D4">
              <w:rPr>
                <w:color w:val="000000"/>
                <w:sz w:val="22"/>
              </w:rPr>
              <w:t xml:space="preserve"> </w:t>
            </w:r>
            <w:r w:rsidRPr="002346D4">
              <w:rPr>
                <w:color w:val="000000"/>
                <w:sz w:val="22"/>
              </w:rPr>
              <w:t xml:space="preserve">the number in </w:t>
            </w:r>
            <w:r w:rsidRPr="002346D4">
              <w:rPr>
                <w:color w:val="000000"/>
                <w:sz w:val="22"/>
                <w:u w:val="single"/>
              </w:rPr>
              <w:t>line 3(c)</w:t>
            </w:r>
            <w:r w:rsidRPr="002346D4">
              <w:rPr>
                <w:color w:val="000000"/>
                <w:sz w:val="22"/>
              </w:rPr>
              <w:t xml:space="preserve"> or </w:t>
            </w:r>
            <w:r w:rsidRPr="002346D4" w:rsidR="008F7933">
              <w:rPr>
                <w:color w:val="000000"/>
                <w:sz w:val="22"/>
                <w:u w:val="single"/>
              </w:rPr>
              <w:t xml:space="preserve">line </w:t>
            </w:r>
            <w:r w:rsidRPr="002346D4">
              <w:rPr>
                <w:color w:val="000000"/>
                <w:sz w:val="22"/>
                <w:u w:val="single"/>
              </w:rPr>
              <w:t>3(d)</w:t>
            </w:r>
            <w:r w:rsidRPr="002346D4" w:rsidR="000857CA">
              <w:rPr>
                <w:color w:val="000000"/>
                <w:sz w:val="22"/>
              </w:rPr>
              <w:t xml:space="preserve"> (</w:t>
            </w:r>
            <w:r w:rsidRPr="00C577D1" w:rsidR="00C577D1">
              <w:rPr>
                <w:i/>
                <w:color w:val="000000"/>
                <w:sz w:val="22"/>
              </w:rPr>
              <w:t>in borrower’ discretion,</w:t>
            </w:r>
            <w:r w:rsidR="00C577D1">
              <w:rPr>
                <w:color w:val="000000"/>
                <w:sz w:val="22"/>
              </w:rPr>
              <w:t xml:space="preserve"> </w:t>
            </w:r>
            <w:r w:rsidRPr="002346D4" w:rsidR="000857CA">
              <w:rPr>
                <w:i/>
                <w:color w:val="000000"/>
                <w:sz w:val="22"/>
                <w:u w:val="single"/>
              </w:rPr>
              <w:t>provided that</w:t>
            </w:r>
            <w:r w:rsidRPr="002346D4" w:rsidR="000857CA">
              <w:rPr>
                <w:i/>
                <w:color w:val="000000"/>
                <w:sz w:val="22"/>
              </w:rPr>
              <w:t xml:space="preserve">, seasonal employers must use the number in </w:t>
            </w:r>
            <w:r w:rsidRPr="002346D4" w:rsidR="000857CA">
              <w:rPr>
                <w:i/>
                <w:color w:val="000000"/>
                <w:sz w:val="22"/>
                <w:u w:val="single"/>
              </w:rPr>
              <w:t>line 3(</w:t>
            </w:r>
            <w:r w:rsidR="00FE2A68">
              <w:rPr>
                <w:i/>
                <w:color w:val="000000"/>
                <w:sz w:val="22"/>
                <w:u w:val="single"/>
              </w:rPr>
              <w:t>c</w:t>
            </w:r>
            <w:r w:rsidRPr="002346D4" w:rsidR="000857CA">
              <w:rPr>
                <w:i/>
                <w:color w:val="000000"/>
                <w:sz w:val="22"/>
                <w:u w:val="single"/>
              </w:rPr>
              <w:t>)</w:t>
            </w:r>
            <w:r w:rsidRPr="002346D4" w:rsidR="000857CA">
              <w:rPr>
                <w:i/>
                <w:color w:val="000000"/>
                <w:sz w:val="22"/>
              </w:rPr>
              <w:t>)</w:t>
            </w:r>
            <w:r w:rsidRPr="002346D4">
              <w:rPr>
                <w:color w:val="000000"/>
                <w:sz w:val="22"/>
              </w:rPr>
              <w:t>; expressed as a percentage</w:t>
            </w:r>
            <w:r w:rsidRPr="002346D4" w:rsidR="00A54C1D">
              <w:rPr>
                <w:color w:val="000000"/>
                <w:sz w:val="22"/>
              </w:rPr>
              <w:t>)</w:t>
            </w:r>
            <w:r w:rsidRPr="002346D4">
              <w:rPr>
                <w:color w:val="000000"/>
                <w:sz w:val="22"/>
              </w:rPr>
              <w:t>:</w:t>
            </w:r>
          </w:p>
        </w:tc>
        <w:tc>
          <w:tcPr>
            <w:tcW w:w="2300" w:type="dxa"/>
            <w:vAlign w:val="bottom"/>
          </w:tcPr>
          <w:p w:rsidR="00FE72E1" w:rsidRPr="002346D4" w:rsidP="00C452B6">
            <w:pPr>
              <w:jc w:val="center"/>
              <w:rPr>
                <w:rFonts w:cs="Times New Roman"/>
                <w:color w:val="000000"/>
                <w:sz w:val="22"/>
                <w:shd w:val="clear" w:color="auto" w:fill="auto"/>
              </w:rPr>
            </w:pPr>
            <w:r w:rsidRPr="002346D4">
              <w:rPr>
                <w:rFonts w:cs="Times New Roman"/>
                <w:color w:val="000000"/>
                <w:sz w:val="22"/>
              </w:rPr>
              <w:t>_____%</w:t>
            </w:r>
          </w:p>
        </w:tc>
        <w:tc>
          <w:tcPr>
            <w:tcW w:w="2300" w:type="dxa"/>
          </w:tcPr>
          <w:p w:rsidR="00FE72E1" w:rsidRPr="002346D4" w:rsidP="00C452B6">
            <w:pPr>
              <w:rPr>
                <w:color w:val="000000"/>
                <w:sz w:val="22"/>
                <w:shd w:val="clear" w:color="auto" w:fill="auto"/>
              </w:rPr>
            </w:pPr>
          </w:p>
        </w:tc>
      </w:tr>
      <w:tr w:rsidTr="00276448">
        <w:tblPrEx>
          <w:tblW w:w="10981" w:type="dxa"/>
          <w:tblInd w:w="-612" w:type="dxa"/>
          <w:tblLook w:val="04A0"/>
        </w:tblPrEx>
        <w:trPr>
          <w:trHeight w:val="278"/>
        </w:trPr>
        <w:tc>
          <w:tcPr>
            <w:tcW w:w="522" w:type="dxa"/>
          </w:tcPr>
          <w:p w:rsidR="00AF40B1" w:rsidRPr="00392A50" w:rsidP="00C452B6">
            <w:pPr>
              <w:rPr>
                <w:color w:val="000000"/>
                <w:shd w:val="clear" w:color="auto" w:fill="auto"/>
              </w:rPr>
            </w:pPr>
          </w:p>
        </w:tc>
        <w:tc>
          <w:tcPr>
            <w:tcW w:w="486" w:type="dxa"/>
          </w:tcPr>
          <w:p w:rsidR="00AF40B1" w:rsidRPr="00392A50" w:rsidP="00D82969">
            <w:pPr>
              <w:pStyle w:val="ListParagraph"/>
              <w:numPr>
                <w:ilvl w:val="0"/>
                <w:numId w:val="6"/>
              </w:numPr>
              <w:spacing w:before="240"/>
              <w:ind w:left="180" w:hanging="180"/>
              <w:rPr>
                <w:color w:val="000000"/>
                <w:shd w:val="clear" w:color="auto" w:fill="auto"/>
              </w:rPr>
            </w:pPr>
          </w:p>
        </w:tc>
        <w:tc>
          <w:tcPr>
            <w:tcW w:w="5373" w:type="dxa"/>
          </w:tcPr>
          <w:p w:rsidR="00AF40B1" w:rsidRPr="002346D4" w:rsidP="00C452B6">
            <w:pPr>
              <w:rPr>
                <w:color w:val="000000"/>
                <w:sz w:val="22"/>
                <w:shd w:val="clear" w:color="auto" w:fill="auto"/>
              </w:rPr>
            </w:pPr>
          </w:p>
          <w:p w:rsidR="00AF40B1" w:rsidRPr="002346D4" w:rsidP="006A5DF4">
            <w:pPr>
              <w:rPr>
                <w:color w:val="000000"/>
                <w:sz w:val="22"/>
                <w:shd w:val="clear" w:color="auto" w:fill="auto"/>
              </w:rPr>
            </w:pPr>
            <w:r w:rsidRPr="002346D4">
              <w:rPr>
                <w:color w:val="000000"/>
                <w:sz w:val="22"/>
              </w:rPr>
              <w:t xml:space="preserve">Amount from </w:t>
            </w:r>
            <w:r w:rsidRPr="002346D4">
              <w:rPr>
                <w:color w:val="000000"/>
                <w:sz w:val="22"/>
                <w:u w:val="single"/>
              </w:rPr>
              <w:t>line 3(a)</w:t>
            </w:r>
            <w:r w:rsidRPr="002346D4">
              <w:rPr>
                <w:color w:val="000000"/>
                <w:sz w:val="22"/>
              </w:rPr>
              <w:t xml:space="preserve"> </w:t>
            </w:r>
            <w:r w:rsidRPr="002346D4">
              <w:rPr>
                <w:color w:val="000000"/>
                <w:sz w:val="22"/>
                <w:u w:val="single"/>
              </w:rPr>
              <w:t>multiplied by the lesser of</w:t>
            </w:r>
            <w:r w:rsidRPr="002346D4">
              <w:rPr>
                <w:color w:val="000000"/>
                <w:sz w:val="22"/>
              </w:rPr>
              <w:t xml:space="preserve">: (a) the percentage in </w:t>
            </w:r>
            <w:r w:rsidRPr="002346D4" w:rsidR="008F7933">
              <w:rPr>
                <w:color w:val="000000"/>
                <w:sz w:val="22"/>
                <w:u w:val="single"/>
              </w:rPr>
              <w:t xml:space="preserve">line </w:t>
            </w:r>
            <w:r w:rsidRPr="002346D4">
              <w:rPr>
                <w:color w:val="000000"/>
                <w:sz w:val="22"/>
                <w:u w:val="single"/>
              </w:rPr>
              <w:t>3</w:t>
            </w:r>
            <w:r w:rsidRPr="002346D4" w:rsidR="008F7933">
              <w:rPr>
                <w:color w:val="000000"/>
                <w:sz w:val="22"/>
                <w:u w:val="single"/>
              </w:rPr>
              <w:t>(</w:t>
            </w:r>
            <w:r w:rsidRPr="002346D4">
              <w:rPr>
                <w:color w:val="000000"/>
                <w:sz w:val="22"/>
                <w:u w:val="single"/>
              </w:rPr>
              <w:t>e</w:t>
            </w:r>
            <w:r w:rsidRPr="002346D4" w:rsidR="008F7933">
              <w:rPr>
                <w:color w:val="000000"/>
                <w:sz w:val="22"/>
                <w:u w:val="single"/>
              </w:rPr>
              <w:t>)</w:t>
            </w:r>
            <w:r w:rsidRPr="002346D4">
              <w:rPr>
                <w:color w:val="000000"/>
                <w:sz w:val="22"/>
              </w:rPr>
              <w:t xml:space="preserve"> above; and (b) 100%:</w:t>
            </w:r>
          </w:p>
        </w:tc>
        <w:tc>
          <w:tcPr>
            <w:tcW w:w="2300" w:type="dxa"/>
            <w:vAlign w:val="bottom"/>
          </w:tcPr>
          <w:p w:rsidR="00AF40B1" w:rsidRPr="002346D4" w:rsidP="00C452B6">
            <w:pPr>
              <w:jc w:val="center"/>
              <w:rPr>
                <w:rFonts w:cs="Times New Roman"/>
                <w:color w:val="000000"/>
                <w:sz w:val="22"/>
                <w:shd w:val="clear" w:color="auto" w:fill="auto"/>
              </w:rPr>
            </w:pPr>
          </w:p>
        </w:tc>
        <w:tc>
          <w:tcPr>
            <w:tcW w:w="2300" w:type="dxa"/>
          </w:tcPr>
          <w:p w:rsidR="00AF40B1" w:rsidRPr="002346D4" w:rsidP="00C452B6">
            <w:pPr>
              <w:rPr>
                <w:color w:val="000000"/>
                <w:sz w:val="22"/>
                <w:shd w:val="clear" w:color="auto" w:fill="auto"/>
              </w:rPr>
            </w:pPr>
          </w:p>
        </w:tc>
      </w:tr>
      <w:tr w:rsidTr="00276448">
        <w:tblPrEx>
          <w:tblW w:w="10981" w:type="dxa"/>
          <w:tblInd w:w="-612" w:type="dxa"/>
          <w:tblLook w:val="04A0"/>
        </w:tblPrEx>
        <w:trPr>
          <w:trHeight w:val="278"/>
        </w:trPr>
        <w:tc>
          <w:tcPr>
            <w:tcW w:w="522" w:type="dxa"/>
          </w:tcPr>
          <w:p w:rsidR="00AF40B1" w:rsidRPr="00392A50" w:rsidP="00C452B6">
            <w:pPr>
              <w:rPr>
                <w:color w:val="000000"/>
                <w:shd w:val="clear" w:color="auto" w:fill="auto"/>
              </w:rPr>
            </w:pPr>
          </w:p>
        </w:tc>
        <w:tc>
          <w:tcPr>
            <w:tcW w:w="486" w:type="dxa"/>
          </w:tcPr>
          <w:p w:rsidR="00AF40B1" w:rsidRPr="00392A50" w:rsidP="00D82969">
            <w:pPr>
              <w:pStyle w:val="ListParagraph"/>
              <w:numPr>
                <w:ilvl w:val="0"/>
                <w:numId w:val="6"/>
              </w:numPr>
              <w:spacing w:before="240"/>
              <w:ind w:left="180" w:hanging="180"/>
              <w:rPr>
                <w:color w:val="000000"/>
                <w:shd w:val="clear" w:color="auto" w:fill="auto"/>
              </w:rPr>
            </w:pPr>
          </w:p>
        </w:tc>
        <w:tc>
          <w:tcPr>
            <w:tcW w:w="7673" w:type="dxa"/>
            <w:gridSpan w:val="2"/>
          </w:tcPr>
          <w:p w:rsidR="00AF40B1" w:rsidRPr="00392A50" w:rsidP="001C6FDD">
            <w:pPr>
              <w:rPr>
                <w:rFonts w:cs="Times New Roman"/>
                <w:b/>
                <w:color w:val="000000"/>
                <w:szCs w:val="24"/>
                <w:shd w:val="clear" w:color="auto" w:fill="auto"/>
              </w:rPr>
            </w:pPr>
          </w:p>
          <w:p w:rsidR="00AF40B1" w:rsidRPr="00392A50" w:rsidP="00A54C1D">
            <w:pPr>
              <w:ind w:left="1134" w:hanging="1134"/>
              <w:rPr>
                <w:b/>
                <w:color w:val="000000"/>
                <w:szCs w:val="24"/>
                <w:shd w:val="clear" w:color="auto" w:fill="auto"/>
              </w:rPr>
            </w:pPr>
            <w:r w:rsidRPr="00392A50">
              <w:rPr>
                <w:rFonts w:cs="Times New Roman"/>
                <w:b/>
                <w:color w:val="000000"/>
                <w:szCs w:val="24"/>
                <w:u w:val="single"/>
              </w:rPr>
              <w:t>Sub-Total</w:t>
            </w:r>
            <w:r w:rsidRPr="00392A50">
              <w:rPr>
                <w:rFonts w:cs="Times New Roman"/>
                <w:b/>
                <w:color w:val="000000"/>
                <w:szCs w:val="24"/>
              </w:rPr>
              <w:t xml:space="preserve"> (</w:t>
            </w:r>
            <w:r w:rsidRPr="00392A50">
              <w:rPr>
                <w:rFonts w:cs="Times New Roman"/>
                <w:b/>
                <w:i/>
                <w:color w:val="000000"/>
                <w:szCs w:val="24"/>
              </w:rPr>
              <w:t>being t</w:t>
            </w:r>
            <w:r w:rsidRPr="00392A50" w:rsidR="006D72A3">
              <w:rPr>
                <w:rFonts w:cs="Times New Roman"/>
                <w:b/>
                <w:i/>
                <w:color w:val="000000"/>
                <w:szCs w:val="24"/>
              </w:rPr>
              <w:t>he a</w:t>
            </w:r>
            <w:r w:rsidRPr="00392A50">
              <w:rPr>
                <w:b/>
                <w:i/>
                <w:color w:val="000000"/>
                <w:szCs w:val="24"/>
              </w:rPr>
              <w:t>mount from l</w:t>
            </w:r>
            <w:r w:rsidRPr="00392A50">
              <w:rPr>
                <w:b/>
                <w:i/>
                <w:color w:val="000000"/>
                <w:szCs w:val="24"/>
                <w:u w:val="single"/>
              </w:rPr>
              <w:t>ine 3(a)</w:t>
            </w:r>
            <w:r w:rsidRPr="00392A50">
              <w:rPr>
                <w:b/>
                <w:i/>
                <w:color w:val="000000"/>
                <w:szCs w:val="24"/>
              </w:rPr>
              <w:t xml:space="preserve"> </w:t>
            </w:r>
            <w:r w:rsidRPr="00392A50">
              <w:rPr>
                <w:b/>
                <w:i/>
                <w:color w:val="000000"/>
                <w:szCs w:val="24"/>
                <w:u w:val="single"/>
              </w:rPr>
              <w:t>multiplied by the lesser of</w:t>
            </w:r>
            <w:r w:rsidRPr="00392A50">
              <w:rPr>
                <w:b/>
                <w:i/>
                <w:color w:val="000000"/>
                <w:szCs w:val="24"/>
              </w:rPr>
              <w:t>: (</w:t>
            </w:r>
            <w:r w:rsidRPr="00392A50" w:rsidR="008F7933">
              <w:rPr>
                <w:b/>
                <w:i/>
                <w:color w:val="000000"/>
                <w:szCs w:val="24"/>
              </w:rPr>
              <w:t>i</w:t>
            </w:r>
            <w:r w:rsidRPr="00392A50">
              <w:rPr>
                <w:b/>
                <w:i/>
                <w:color w:val="000000"/>
                <w:szCs w:val="24"/>
              </w:rPr>
              <w:t xml:space="preserve">) the percentage in </w:t>
            </w:r>
            <w:r w:rsidRPr="00392A50">
              <w:rPr>
                <w:b/>
                <w:i/>
                <w:color w:val="000000"/>
                <w:szCs w:val="24"/>
                <w:u w:val="single"/>
              </w:rPr>
              <w:t>line 3</w:t>
            </w:r>
            <w:r w:rsidRPr="00392A50">
              <w:rPr>
                <w:b/>
                <w:i/>
                <w:color w:val="000000"/>
                <w:szCs w:val="24"/>
                <w:u w:val="single"/>
              </w:rPr>
              <w:t>(e)</w:t>
            </w:r>
            <w:r w:rsidRPr="00392A50">
              <w:rPr>
                <w:b/>
                <w:i/>
                <w:color w:val="000000"/>
                <w:szCs w:val="24"/>
              </w:rPr>
              <w:t xml:space="preserve"> above; and (</w:t>
            </w:r>
            <w:r w:rsidRPr="00392A50" w:rsidR="008F7933">
              <w:rPr>
                <w:b/>
                <w:i/>
                <w:color w:val="000000"/>
                <w:szCs w:val="24"/>
              </w:rPr>
              <w:t>ii</w:t>
            </w:r>
            <w:r w:rsidRPr="00392A50">
              <w:rPr>
                <w:b/>
                <w:i/>
                <w:color w:val="000000"/>
                <w:szCs w:val="24"/>
              </w:rPr>
              <w:t>) 100%</w:t>
            </w:r>
            <w:r w:rsidRPr="00392A50">
              <w:rPr>
                <w:b/>
                <w:color w:val="000000"/>
                <w:szCs w:val="24"/>
              </w:rPr>
              <w:t>):</w:t>
            </w:r>
          </w:p>
        </w:tc>
        <w:tc>
          <w:tcPr>
            <w:tcW w:w="2300" w:type="dxa"/>
            <w:vAlign w:val="bottom"/>
          </w:tcPr>
          <w:p w:rsidR="00AF40B1" w:rsidRPr="00392A50" w:rsidP="00C452B6">
            <w:pPr>
              <w:jc w:val="center"/>
              <w:rPr>
                <w:rFonts w:cs="Times New Roman"/>
                <w:b/>
                <w:color w:val="000000"/>
                <w:szCs w:val="24"/>
                <w:shd w:val="clear" w:color="auto" w:fill="auto"/>
              </w:rPr>
            </w:pPr>
            <w:r w:rsidRPr="00392A50">
              <w:rPr>
                <w:rFonts w:cs="Times New Roman"/>
                <w:b/>
                <w:color w:val="000000"/>
                <w:szCs w:val="24"/>
              </w:rPr>
              <w:t>$</w:t>
            </w:r>
            <w:r w:rsidRPr="00392A50">
              <w:rPr>
                <w:rFonts w:cs="Times New Roman"/>
                <w:b/>
                <w:color w:val="000000"/>
                <w:szCs w:val="24"/>
                <w:u w:val="double"/>
              </w:rPr>
              <w:t>__________</w:t>
            </w:r>
          </w:p>
        </w:tc>
      </w:tr>
      <w:tr w:rsidTr="00276448">
        <w:tblPrEx>
          <w:tblW w:w="10981" w:type="dxa"/>
          <w:tblInd w:w="-612" w:type="dxa"/>
          <w:tblLook w:val="04A0"/>
        </w:tblPrEx>
        <w:trPr>
          <w:trHeight w:val="278"/>
        </w:trPr>
        <w:tc>
          <w:tcPr>
            <w:tcW w:w="522" w:type="dxa"/>
          </w:tcPr>
          <w:p w:rsidR="00AF40B1" w:rsidRPr="002346D4" w:rsidP="00C452B6">
            <w:pPr>
              <w:rPr>
                <w:color w:val="000000"/>
                <w:sz w:val="22"/>
                <w:shd w:val="clear" w:color="auto" w:fill="auto"/>
              </w:rPr>
            </w:pPr>
          </w:p>
        </w:tc>
        <w:tc>
          <w:tcPr>
            <w:tcW w:w="486" w:type="dxa"/>
          </w:tcPr>
          <w:p w:rsidR="00AF40B1" w:rsidRPr="002346D4" w:rsidP="00D82969">
            <w:pPr>
              <w:pStyle w:val="ListParagraph"/>
              <w:numPr>
                <w:ilvl w:val="0"/>
                <w:numId w:val="6"/>
              </w:numPr>
              <w:spacing w:before="240"/>
              <w:ind w:left="180" w:hanging="180"/>
              <w:rPr>
                <w:color w:val="000000"/>
                <w:sz w:val="22"/>
                <w:shd w:val="clear" w:color="auto" w:fill="auto"/>
              </w:rPr>
            </w:pPr>
          </w:p>
        </w:tc>
        <w:tc>
          <w:tcPr>
            <w:tcW w:w="5373" w:type="dxa"/>
          </w:tcPr>
          <w:p w:rsidR="00AF40B1" w:rsidRPr="002346D4" w:rsidP="00C812D2">
            <w:pPr>
              <w:rPr>
                <w:color w:val="000000"/>
                <w:sz w:val="22"/>
                <w:shd w:val="clear" w:color="auto" w:fill="auto"/>
              </w:rPr>
            </w:pPr>
          </w:p>
          <w:p w:rsidR="00AF40B1" w:rsidRPr="002346D4" w:rsidP="00C812D2">
            <w:pPr>
              <w:rPr>
                <w:color w:val="000000"/>
                <w:sz w:val="22"/>
                <w:shd w:val="clear" w:color="auto" w:fill="auto"/>
              </w:rPr>
            </w:pPr>
            <w:r w:rsidRPr="002346D4">
              <w:rPr>
                <w:color w:val="000000"/>
                <w:sz w:val="22"/>
              </w:rPr>
              <w:t>Total</w:t>
            </w:r>
            <w:r w:rsidRPr="002346D4">
              <w:rPr>
                <w:rFonts w:cs="Times New Roman"/>
                <w:color w:val="000000"/>
                <w:sz w:val="22"/>
              </w:rPr>
              <w:t xml:space="preserve"> </w:t>
            </w:r>
            <w:r w:rsidRPr="002346D4">
              <w:rPr>
                <w:color w:val="000000"/>
                <w:sz w:val="22"/>
              </w:rPr>
              <w:t>amount of salary reductions made with respect to employees during (</w:t>
            </w:r>
            <w:r w:rsidRPr="002346D4">
              <w:rPr>
                <w:i/>
                <w:color w:val="000000"/>
                <w:sz w:val="22"/>
              </w:rPr>
              <w:t>and prorated for, as applicable</w:t>
            </w:r>
            <w:r w:rsidRPr="002346D4">
              <w:rPr>
                <w:color w:val="000000"/>
                <w:sz w:val="22"/>
              </w:rPr>
              <w:t xml:space="preserve">) the </w:t>
            </w:r>
            <w:r w:rsidR="006C347C">
              <w:rPr>
                <w:color w:val="000000"/>
                <w:sz w:val="22"/>
              </w:rPr>
              <w:t>Forgiveness Period</w:t>
            </w:r>
            <w:r w:rsidRPr="002346D4">
              <w:rPr>
                <w:color w:val="000000"/>
                <w:sz w:val="22"/>
              </w:rPr>
              <w:t xml:space="preserve">,  </w:t>
            </w:r>
            <w:r w:rsidRPr="002346D4">
              <w:rPr>
                <w:color w:val="000000"/>
                <w:sz w:val="22"/>
                <w:u w:val="single"/>
              </w:rPr>
              <w:t>if and to the extent</w:t>
            </w:r>
            <w:r w:rsidRPr="002346D4">
              <w:rPr>
                <w:color w:val="000000"/>
                <w:sz w:val="22"/>
              </w:rPr>
              <w:t xml:space="preserve"> that, on a per person basis:</w:t>
            </w:r>
          </w:p>
          <w:p w:rsidR="00AF40B1" w:rsidRPr="002346D4" w:rsidP="00C812D2">
            <w:pPr>
              <w:rPr>
                <w:color w:val="000000"/>
                <w:sz w:val="22"/>
                <w:shd w:val="clear" w:color="auto" w:fill="auto"/>
              </w:rPr>
            </w:pPr>
          </w:p>
          <w:p w:rsidR="00AF40B1" w:rsidRPr="002346D4" w:rsidP="002D5033">
            <w:pPr>
              <w:pStyle w:val="ListParagraph"/>
              <w:numPr>
                <w:ilvl w:val="0"/>
                <w:numId w:val="8"/>
              </w:numPr>
              <w:ind w:left="414" w:hanging="414"/>
              <w:rPr>
                <w:color w:val="000000"/>
                <w:sz w:val="22"/>
                <w:shd w:val="clear" w:color="auto" w:fill="auto"/>
              </w:rPr>
            </w:pPr>
            <w:r w:rsidRPr="002346D4">
              <w:rPr>
                <w:color w:val="000000"/>
                <w:sz w:val="22"/>
              </w:rPr>
              <w:t xml:space="preserve">such employee did </w:t>
            </w:r>
            <w:r w:rsidRPr="002346D4">
              <w:rPr>
                <w:color w:val="000000"/>
                <w:sz w:val="22"/>
                <w:u w:val="single"/>
              </w:rPr>
              <w:t>NOT</w:t>
            </w:r>
            <w:r w:rsidRPr="002346D4">
              <w:rPr>
                <w:color w:val="000000"/>
                <w:sz w:val="22"/>
              </w:rPr>
              <w:t>, for any pay period in 2019, receive wages or salary of $100,000; more (annualized) or more; and</w:t>
            </w:r>
          </w:p>
          <w:p w:rsidR="00AF40B1" w:rsidRPr="002346D4" w:rsidP="002D5033">
            <w:pPr>
              <w:pStyle w:val="ListParagraph"/>
              <w:ind w:left="414"/>
              <w:rPr>
                <w:color w:val="000000"/>
                <w:sz w:val="22"/>
                <w:shd w:val="clear" w:color="auto" w:fill="auto"/>
              </w:rPr>
            </w:pPr>
          </w:p>
          <w:p w:rsidR="00AF40B1" w:rsidRPr="002346D4" w:rsidP="00C812D2">
            <w:pPr>
              <w:pStyle w:val="ListParagraph"/>
              <w:numPr>
                <w:ilvl w:val="0"/>
                <w:numId w:val="8"/>
              </w:numPr>
              <w:ind w:left="414" w:hanging="414"/>
              <w:rPr>
                <w:color w:val="000000"/>
                <w:sz w:val="22"/>
                <w:shd w:val="clear" w:color="auto" w:fill="auto"/>
              </w:rPr>
            </w:pPr>
            <w:r w:rsidRPr="002346D4">
              <w:rPr>
                <w:color w:val="000000"/>
                <w:sz w:val="22"/>
              </w:rPr>
              <w:t xml:space="preserve">such reduction is in excess of 25% of the total salary/wages paid to the subject employee for the most recent full quarter prior to the </w:t>
            </w:r>
            <w:r w:rsidR="006C347C">
              <w:rPr>
                <w:color w:val="000000"/>
                <w:sz w:val="22"/>
              </w:rPr>
              <w:t>Forgiveness Period</w:t>
            </w:r>
            <w:r w:rsidRPr="002346D4">
              <w:rPr>
                <w:color w:val="000000"/>
                <w:sz w:val="22"/>
              </w:rPr>
              <w:t>:</w:t>
            </w:r>
          </w:p>
        </w:tc>
        <w:tc>
          <w:tcPr>
            <w:tcW w:w="2300" w:type="dxa"/>
            <w:vAlign w:val="bottom"/>
          </w:tcPr>
          <w:p w:rsidR="0037343A" w:rsidP="00C452B6">
            <w:pPr>
              <w:jc w:val="center"/>
              <w:rPr>
                <w:rFonts w:cs="Times New Roman"/>
                <w:color w:val="000000"/>
                <w:sz w:val="22"/>
                <w:shd w:val="clear" w:color="auto" w:fill="auto"/>
              </w:rPr>
            </w:pPr>
          </w:p>
          <w:p w:rsidR="0037343A" w:rsidP="00C452B6">
            <w:pPr>
              <w:jc w:val="center"/>
              <w:rPr>
                <w:rFonts w:cs="Times New Roman"/>
                <w:color w:val="000000"/>
                <w:sz w:val="22"/>
                <w:shd w:val="clear" w:color="auto" w:fill="auto"/>
              </w:rPr>
            </w:pPr>
          </w:p>
          <w:p w:rsidR="0037343A" w:rsidP="00C452B6">
            <w:pPr>
              <w:jc w:val="center"/>
              <w:rPr>
                <w:rFonts w:cs="Times New Roman"/>
                <w:color w:val="000000"/>
                <w:sz w:val="22"/>
                <w:shd w:val="clear" w:color="auto" w:fill="auto"/>
              </w:rPr>
            </w:pPr>
          </w:p>
          <w:p w:rsidR="0037343A" w:rsidP="00C452B6">
            <w:pPr>
              <w:jc w:val="center"/>
              <w:rPr>
                <w:rFonts w:cs="Times New Roman"/>
                <w:color w:val="000000"/>
                <w:sz w:val="22"/>
                <w:shd w:val="clear" w:color="auto" w:fill="auto"/>
              </w:rPr>
            </w:pPr>
          </w:p>
          <w:p w:rsidR="0037343A" w:rsidP="00C452B6">
            <w:pPr>
              <w:jc w:val="center"/>
              <w:rPr>
                <w:rFonts w:cs="Times New Roman"/>
                <w:color w:val="000000"/>
                <w:sz w:val="22"/>
                <w:shd w:val="clear" w:color="auto" w:fill="auto"/>
              </w:rPr>
            </w:pPr>
          </w:p>
          <w:p w:rsidR="0037343A" w:rsidP="00C452B6">
            <w:pPr>
              <w:jc w:val="center"/>
              <w:rPr>
                <w:rFonts w:cs="Times New Roman"/>
                <w:color w:val="000000"/>
                <w:sz w:val="22"/>
                <w:shd w:val="clear" w:color="auto" w:fill="auto"/>
              </w:rPr>
            </w:pPr>
          </w:p>
          <w:p w:rsidR="0037343A" w:rsidP="00C452B6">
            <w:pPr>
              <w:jc w:val="center"/>
              <w:rPr>
                <w:rFonts w:cs="Times New Roman"/>
                <w:color w:val="000000"/>
                <w:sz w:val="22"/>
                <w:shd w:val="clear" w:color="auto" w:fill="auto"/>
              </w:rPr>
            </w:pPr>
          </w:p>
          <w:p w:rsidR="0037343A" w:rsidP="00C452B6">
            <w:pPr>
              <w:jc w:val="center"/>
              <w:rPr>
                <w:rFonts w:cs="Times New Roman"/>
                <w:color w:val="000000"/>
                <w:sz w:val="22"/>
                <w:shd w:val="clear" w:color="auto" w:fill="auto"/>
              </w:rPr>
            </w:pPr>
          </w:p>
          <w:p w:rsidR="0037343A" w:rsidP="00C452B6">
            <w:pPr>
              <w:jc w:val="center"/>
              <w:rPr>
                <w:rFonts w:cs="Times New Roman"/>
                <w:color w:val="000000"/>
                <w:sz w:val="22"/>
                <w:shd w:val="clear" w:color="auto" w:fill="auto"/>
              </w:rPr>
            </w:pPr>
          </w:p>
          <w:p w:rsidR="0037343A" w:rsidP="00C452B6">
            <w:pPr>
              <w:jc w:val="center"/>
              <w:rPr>
                <w:rFonts w:cs="Times New Roman"/>
                <w:color w:val="000000"/>
                <w:sz w:val="22"/>
                <w:shd w:val="clear" w:color="auto" w:fill="auto"/>
              </w:rPr>
            </w:pPr>
          </w:p>
          <w:p w:rsidR="0037343A" w:rsidP="00C452B6">
            <w:pPr>
              <w:jc w:val="center"/>
              <w:rPr>
                <w:rFonts w:cs="Times New Roman"/>
                <w:color w:val="000000"/>
                <w:sz w:val="22"/>
                <w:shd w:val="clear" w:color="auto" w:fill="auto"/>
              </w:rPr>
            </w:pPr>
          </w:p>
          <w:p w:rsidR="0037343A" w:rsidP="00C452B6">
            <w:pPr>
              <w:jc w:val="center"/>
              <w:rPr>
                <w:rFonts w:cs="Times New Roman"/>
                <w:color w:val="000000"/>
                <w:sz w:val="22"/>
                <w:shd w:val="clear" w:color="auto" w:fill="auto"/>
              </w:rPr>
            </w:pPr>
          </w:p>
          <w:p w:rsidR="00AF40B1"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AF40B1" w:rsidRPr="00392A50" w:rsidP="00C452B6">
            <w:pPr>
              <w:rPr>
                <w:color w:val="000000"/>
                <w:shd w:val="clear" w:color="auto" w:fill="auto"/>
              </w:rPr>
            </w:pPr>
          </w:p>
        </w:tc>
      </w:tr>
      <w:tr w:rsidTr="001602F7">
        <w:tblPrEx>
          <w:tblW w:w="10981" w:type="dxa"/>
          <w:tblInd w:w="-612" w:type="dxa"/>
          <w:tblLook w:val="04A0"/>
        </w:tblPrEx>
        <w:trPr>
          <w:trHeight w:val="1827"/>
        </w:trPr>
        <w:tc>
          <w:tcPr>
            <w:tcW w:w="522" w:type="dxa"/>
          </w:tcPr>
          <w:p w:rsidR="006D72A3" w:rsidRPr="002346D4" w:rsidP="00C452B6">
            <w:pPr>
              <w:rPr>
                <w:color w:val="000000"/>
                <w:sz w:val="22"/>
                <w:shd w:val="clear" w:color="auto" w:fill="auto"/>
              </w:rPr>
            </w:pPr>
          </w:p>
        </w:tc>
        <w:tc>
          <w:tcPr>
            <w:tcW w:w="486" w:type="dxa"/>
          </w:tcPr>
          <w:p w:rsidR="006D72A3" w:rsidRPr="002346D4" w:rsidP="00D82969">
            <w:pPr>
              <w:pStyle w:val="ListParagraph"/>
              <w:numPr>
                <w:ilvl w:val="0"/>
                <w:numId w:val="6"/>
              </w:numPr>
              <w:spacing w:before="240"/>
              <w:ind w:left="180" w:hanging="180"/>
              <w:rPr>
                <w:color w:val="000000"/>
                <w:sz w:val="22"/>
                <w:shd w:val="clear" w:color="auto" w:fill="auto"/>
              </w:rPr>
            </w:pPr>
          </w:p>
        </w:tc>
        <w:tc>
          <w:tcPr>
            <w:tcW w:w="5373" w:type="dxa"/>
          </w:tcPr>
          <w:p w:rsidR="006D72A3" w:rsidRPr="000554FE" w:rsidP="00C452B6">
            <w:pPr>
              <w:rPr>
                <w:color w:val="000000"/>
                <w:sz w:val="22"/>
                <w:highlight w:val="red"/>
                <w:shd w:val="clear" w:color="auto" w:fill="auto"/>
              </w:rPr>
            </w:pPr>
          </w:p>
          <w:p w:rsidR="000554FE" w:rsidRPr="001602F7" w:rsidP="00392A50">
            <w:pPr>
              <w:rPr>
                <w:color w:val="000000"/>
                <w:sz w:val="22"/>
                <w:shd w:val="clear" w:color="auto" w:fill="auto"/>
              </w:rPr>
            </w:pPr>
            <w:r w:rsidRPr="001602F7">
              <w:rPr>
                <w:color w:val="000000"/>
                <w:sz w:val="22"/>
              </w:rPr>
              <w:t xml:space="preserve">Total amount of salary reductions included in </w:t>
            </w:r>
            <w:r w:rsidRPr="001602F7">
              <w:rPr>
                <w:color w:val="000000"/>
                <w:sz w:val="22"/>
                <w:u w:val="single"/>
              </w:rPr>
              <w:t>line 3h</w:t>
            </w:r>
            <w:r w:rsidRPr="001602F7" w:rsidR="001602F7">
              <w:rPr>
                <w:color w:val="000000"/>
                <w:sz w:val="22"/>
              </w:rPr>
              <w:t xml:space="preserve"> which:</w:t>
            </w:r>
          </w:p>
          <w:p w:rsidR="001602F7" w:rsidRPr="001602F7" w:rsidP="00392A50">
            <w:pPr>
              <w:rPr>
                <w:color w:val="000000"/>
                <w:sz w:val="22"/>
                <w:shd w:val="clear" w:color="auto" w:fill="auto"/>
              </w:rPr>
            </w:pPr>
          </w:p>
          <w:p w:rsidR="001602F7" w:rsidRPr="001602F7" w:rsidP="00392A50">
            <w:pPr>
              <w:pStyle w:val="ListParagraph"/>
              <w:numPr>
                <w:ilvl w:val="0"/>
                <w:numId w:val="8"/>
              </w:numPr>
              <w:ind w:left="414" w:hanging="450"/>
              <w:rPr>
                <w:color w:val="000000"/>
                <w:sz w:val="22"/>
                <w:shd w:val="clear" w:color="auto" w:fill="auto"/>
              </w:rPr>
            </w:pPr>
            <w:r w:rsidRPr="001602F7">
              <w:rPr>
                <w:color w:val="000000"/>
                <w:sz w:val="22"/>
              </w:rPr>
              <w:t>were made between February 15, 2020 and April 26, 2020</w:t>
            </w:r>
            <w:r w:rsidRPr="001602F7">
              <w:rPr>
                <w:color w:val="000000"/>
                <w:sz w:val="22"/>
              </w:rPr>
              <w:t>; and</w:t>
            </w:r>
            <w:bookmarkStart w:id="0" w:name="_GoBack"/>
            <w:bookmarkEnd w:id="0"/>
          </w:p>
          <w:p w:rsidR="001602F7" w:rsidRPr="001602F7" w:rsidP="001602F7">
            <w:pPr>
              <w:pStyle w:val="ListParagraph"/>
              <w:ind w:left="414"/>
              <w:rPr>
                <w:color w:val="000000"/>
                <w:sz w:val="22"/>
                <w:shd w:val="clear" w:color="auto" w:fill="auto"/>
              </w:rPr>
            </w:pPr>
          </w:p>
          <w:p w:rsidR="006D72A3" w:rsidRPr="001602F7" w:rsidP="001602F7">
            <w:pPr>
              <w:pStyle w:val="ListParagraph"/>
              <w:numPr>
                <w:ilvl w:val="0"/>
                <w:numId w:val="8"/>
              </w:numPr>
              <w:ind w:left="414" w:hanging="450"/>
              <w:rPr>
                <w:color w:val="000000"/>
                <w:sz w:val="22"/>
                <w:shd w:val="clear" w:color="auto" w:fill="auto"/>
              </w:rPr>
            </w:pPr>
            <w:r w:rsidRPr="001602F7">
              <w:rPr>
                <w:color w:val="000000"/>
                <w:sz w:val="22"/>
              </w:rPr>
              <w:t>on a per person basis, were reversed prior to prior to June 30, 2020:</w:t>
            </w:r>
          </w:p>
        </w:tc>
        <w:tc>
          <w:tcPr>
            <w:tcW w:w="2300" w:type="dxa"/>
            <w:vAlign w:val="bottom"/>
          </w:tcPr>
          <w:p w:rsidR="006D72A3"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Pr>
          <w:p w:rsidR="006D72A3" w:rsidRPr="00392A50" w:rsidP="00C452B6">
            <w:pPr>
              <w:rPr>
                <w:color w:val="000000"/>
                <w:shd w:val="clear" w:color="auto" w:fill="auto"/>
              </w:rPr>
            </w:pPr>
          </w:p>
        </w:tc>
      </w:tr>
      <w:tr w:rsidTr="00276448">
        <w:tblPrEx>
          <w:tblW w:w="10981" w:type="dxa"/>
          <w:tblInd w:w="-612" w:type="dxa"/>
          <w:tblLook w:val="04A0"/>
        </w:tblPrEx>
        <w:trPr>
          <w:trHeight w:val="278"/>
        </w:trPr>
        <w:tc>
          <w:tcPr>
            <w:tcW w:w="522" w:type="dxa"/>
          </w:tcPr>
          <w:p w:rsidR="006D72A3" w:rsidRPr="00392A50" w:rsidP="00C452B6">
            <w:pPr>
              <w:rPr>
                <w:color w:val="000000"/>
                <w:shd w:val="clear" w:color="auto" w:fill="auto"/>
              </w:rPr>
            </w:pPr>
          </w:p>
        </w:tc>
        <w:tc>
          <w:tcPr>
            <w:tcW w:w="486" w:type="dxa"/>
          </w:tcPr>
          <w:p w:rsidR="006D72A3" w:rsidRPr="00392A50" w:rsidP="00D82969">
            <w:pPr>
              <w:pStyle w:val="ListParagraph"/>
              <w:numPr>
                <w:ilvl w:val="0"/>
                <w:numId w:val="6"/>
              </w:numPr>
              <w:spacing w:before="240"/>
              <w:ind w:left="180" w:hanging="180"/>
              <w:rPr>
                <w:color w:val="000000"/>
                <w:shd w:val="clear" w:color="auto" w:fill="auto"/>
              </w:rPr>
            </w:pPr>
          </w:p>
        </w:tc>
        <w:tc>
          <w:tcPr>
            <w:tcW w:w="7673" w:type="dxa"/>
            <w:gridSpan w:val="2"/>
          </w:tcPr>
          <w:p w:rsidR="006D72A3" w:rsidRPr="00392A50" w:rsidP="00C452B6">
            <w:pPr>
              <w:rPr>
                <w:rFonts w:cs="Times New Roman"/>
                <w:b/>
                <w:color w:val="000000"/>
                <w:szCs w:val="24"/>
                <w:shd w:val="clear" w:color="auto" w:fill="auto"/>
              </w:rPr>
            </w:pPr>
          </w:p>
          <w:p w:rsidR="006D72A3" w:rsidRPr="00392A50" w:rsidP="00A54C1D">
            <w:pPr>
              <w:ind w:left="1224" w:hanging="1224"/>
              <w:rPr>
                <w:b/>
                <w:color w:val="000000"/>
                <w:szCs w:val="24"/>
                <w:shd w:val="clear" w:color="auto" w:fill="auto"/>
              </w:rPr>
            </w:pPr>
            <w:r w:rsidRPr="00392A50">
              <w:rPr>
                <w:rFonts w:cs="Times New Roman"/>
                <w:b/>
                <w:color w:val="000000"/>
                <w:szCs w:val="24"/>
                <w:u w:val="single"/>
              </w:rPr>
              <w:t>Sub-Total</w:t>
            </w:r>
            <w:r w:rsidRPr="00392A50">
              <w:rPr>
                <w:rFonts w:cs="Times New Roman"/>
                <w:b/>
                <w:color w:val="000000"/>
                <w:szCs w:val="24"/>
              </w:rPr>
              <w:t xml:space="preserve"> (</w:t>
            </w:r>
            <w:r w:rsidRPr="00392A50">
              <w:rPr>
                <w:rFonts w:cs="Times New Roman"/>
                <w:b/>
                <w:i/>
                <w:color w:val="000000"/>
                <w:szCs w:val="24"/>
              </w:rPr>
              <w:t>being t</w:t>
            </w:r>
            <w:r w:rsidRPr="00392A50">
              <w:rPr>
                <w:rFonts w:cs="Times New Roman"/>
                <w:b/>
                <w:i/>
                <w:color w:val="000000"/>
                <w:szCs w:val="24"/>
              </w:rPr>
              <w:t>he a</w:t>
            </w:r>
            <w:r w:rsidRPr="00392A50">
              <w:rPr>
                <w:b/>
                <w:i/>
                <w:color w:val="000000"/>
                <w:szCs w:val="24"/>
              </w:rPr>
              <w:t xml:space="preserve">mount from </w:t>
            </w:r>
            <w:r w:rsidRPr="00392A50">
              <w:rPr>
                <w:b/>
                <w:i/>
                <w:color w:val="000000"/>
                <w:szCs w:val="24"/>
                <w:u w:val="single"/>
              </w:rPr>
              <w:t>line 3(h)</w:t>
            </w:r>
            <w:r w:rsidRPr="00392A50">
              <w:rPr>
                <w:b/>
                <w:i/>
                <w:color w:val="000000"/>
                <w:szCs w:val="24"/>
              </w:rPr>
              <w:t xml:space="preserve"> </w:t>
            </w:r>
            <w:r w:rsidRPr="006A5DF4">
              <w:rPr>
                <w:b/>
                <w:i/>
                <w:color w:val="000000"/>
                <w:szCs w:val="24"/>
                <w:u w:val="single"/>
              </w:rPr>
              <w:t>minus</w:t>
            </w:r>
            <w:r w:rsidRPr="00392A50">
              <w:rPr>
                <w:b/>
                <w:i/>
                <w:color w:val="000000"/>
                <w:szCs w:val="24"/>
              </w:rPr>
              <w:t xml:space="preserve"> the amount from </w:t>
            </w:r>
            <w:r w:rsidRPr="00392A50">
              <w:rPr>
                <w:b/>
                <w:i/>
                <w:color w:val="000000"/>
                <w:szCs w:val="24"/>
                <w:u w:val="single"/>
              </w:rPr>
              <w:t>line 3(i)</w:t>
            </w:r>
            <w:r w:rsidRPr="00392A50">
              <w:rPr>
                <w:b/>
                <w:i/>
                <w:color w:val="000000"/>
                <w:szCs w:val="24"/>
              </w:rPr>
              <w:t>)</w:t>
            </w:r>
            <w:r w:rsidRPr="00392A50">
              <w:rPr>
                <w:b/>
                <w:color w:val="000000"/>
                <w:szCs w:val="24"/>
              </w:rPr>
              <w:t>:</w:t>
            </w:r>
          </w:p>
        </w:tc>
        <w:tc>
          <w:tcPr>
            <w:tcW w:w="2300" w:type="dxa"/>
            <w:vAlign w:val="bottom"/>
          </w:tcPr>
          <w:p w:rsidR="006D72A3" w:rsidRPr="00392A50" w:rsidP="00C452B6">
            <w:pPr>
              <w:jc w:val="center"/>
              <w:rPr>
                <w:rFonts w:cs="Times New Roman"/>
                <w:b/>
                <w:color w:val="000000"/>
                <w:szCs w:val="24"/>
                <w:shd w:val="clear" w:color="auto" w:fill="auto"/>
              </w:rPr>
            </w:pPr>
            <w:r w:rsidRPr="00392A50">
              <w:rPr>
                <w:rFonts w:cs="Times New Roman"/>
                <w:b/>
                <w:color w:val="000000"/>
                <w:szCs w:val="24"/>
              </w:rPr>
              <w:t>$</w:t>
            </w:r>
            <w:r w:rsidRPr="00392A50">
              <w:rPr>
                <w:rFonts w:cs="Times New Roman"/>
                <w:b/>
                <w:color w:val="000000"/>
                <w:szCs w:val="24"/>
                <w:u w:val="double"/>
              </w:rPr>
              <w:t>__________</w:t>
            </w:r>
          </w:p>
        </w:tc>
      </w:tr>
      <w:tr w:rsidTr="00276448">
        <w:tblPrEx>
          <w:tblW w:w="10981" w:type="dxa"/>
          <w:tblInd w:w="-612" w:type="dxa"/>
          <w:tblLook w:val="04A0"/>
        </w:tblPrEx>
        <w:trPr>
          <w:trHeight w:val="278"/>
        </w:trPr>
        <w:tc>
          <w:tcPr>
            <w:tcW w:w="522" w:type="dxa"/>
          </w:tcPr>
          <w:p w:rsidR="008F7933" w:rsidRPr="00392A50" w:rsidP="00C452B6">
            <w:pPr>
              <w:rPr>
                <w:color w:val="000000"/>
                <w:shd w:val="clear" w:color="auto" w:fill="auto"/>
              </w:rPr>
            </w:pPr>
          </w:p>
        </w:tc>
        <w:tc>
          <w:tcPr>
            <w:tcW w:w="486" w:type="dxa"/>
          </w:tcPr>
          <w:p w:rsidR="008F7933" w:rsidRPr="00392A50" w:rsidP="00D82969">
            <w:pPr>
              <w:pStyle w:val="ListParagraph"/>
              <w:numPr>
                <w:ilvl w:val="0"/>
                <w:numId w:val="6"/>
              </w:numPr>
              <w:spacing w:before="240"/>
              <w:ind w:left="180" w:hanging="180"/>
              <w:rPr>
                <w:color w:val="000000"/>
                <w:shd w:val="clear" w:color="auto" w:fill="auto"/>
              </w:rPr>
            </w:pPr>
          </w:p>
        </w:tc>
        <w:tc>
          <w:tcPr>
            <w:tcW w:w="7673" w:type="dxa"/>
            <w:gridSpan w:val="2"/>
          </w:tcPr>
          <w:p w:rsidR="008F7933" w:rsidRPr="00392A50" w:rsidP="00C452B6">
            <w:pPr>
              <w:rPr>
                <w:color w:val="000000"/>
                <w:szCs w:val="24"/>
                <w:shd w:val="clear" w:color="auto" w:fill="auto"/>
              </w:rPr>
            </w:pPr>
          </w:p>
          <w:p w:rsidR="008F7933" w:rsidRPr="00392A50" w:rsidP="00C452B6">
            <w:pPr>
              <w:rPr>
                <w:b/>
                <w:color w:val="000000"/>
                <w:szCs w:val="24"/>
                <w:shd w:val="clear" w:color="auto" w:fill="auto"/>
              </w:rPr>
            </w:pPr>
            <w:r w:rsidRPr="00392A50">
              <w:rPr>
                <w:rFonts w:cs="Times New Roman"/>
                <w:b/>
                <w:color w:val="000000"/>
                <w:szCs w:val="24"/>
                <w:u w:val="single"/>
              </w:rPr>
              <w:t>Sub-Total</w:t>
            </w:r>
            <w:r w:rsidRPr="00392A50">
              <w:rPr>
                <w:b/>
                <w:color w:val="000000"/>
                <w:szCs w:val="24"/>
              </w:rPr>
              <w:t xml:space="preserve"> (</w:t>
            </w:r>
            <w:r w:rsidRPr="00392A50">
              <w:rPr>
                <w:b/>
                <w:i/>
                <w:color w:val="000000"/>
                <w:szCs w:val="24"/>
              </w:rPr>
              <w:t xml:space="preserve">being </w:t>
            </w:r>
            <w:r w:rsidRPr="00392A50">
              <w:rPr>
                <w:rFonts w:cs="Times New Roman"/>
                <w:b/>
                <w:i/>
                <w:color w:val="000000"/>
                <w:szCs w:val="24"/>
              </w:rPr>
              <w:t>the a</w:t>
            </w:r>
            <w:r w:rsidRPr="00392A50">
              <w:rPr>
                <w:b/>
                <w:i/>
                <w:color w:val="000000"/>
                <w:szCs w:val="24"/>
              </w:rPr>
              <w:t xml:space="preserve">mount from </w:t>
            </w:r>
            <w:r w:rsidRPr="00392A50">
              <w:rPr>
                <w:b/>
                <w:i/>
                <w:color w:val="000000"/>
                <w:szCs w:val="24"/>
                <w:u w:val="single"/>
              </w:rPr>
              <w:t>line 3(g)</w:t>
            </w:r>
            <w:r w:rsidRPr="00392A50">
              <w:rPr>
                <w:b/>
                <w:i/>
                <w:color w:val="000000"/>
                <w:szCs w:val="24"/>
              </w:rPr>
              <w:t xml:space="preserve"> </w:t>
            </w:r>
            <w:r w:rsidRPr="00392A50">
              <w:rPr>
                <w:b/>
                <w:i/>
                <w:color w:val="000000"/>
                <w:szCs w:val="24"/>
                <w:u w:val="single"/>
              </w:rPr>
              <w:t>minus</w:t>
            </w:r>
            <w:r w:rsidRPr="00392A50">
              <w:rPr>
                <w:b/>
                <w:i/>
                <w:color w:val="000000"/>
                <w:szCs w:val="24"/>
              </w:rPr>
              <w:t xml:space="preserve"> </w:t>
            </w:r>
            <w:r w:rsidRPr="00392A50">
              <w:rPr>
                <w:rFonts w:cs="Times New Roman"/>
                <w:b/>
                <w:i/>
                <w:color w:val="000000"/>
                <w:szCs w:val="24"/>
              </w:rPr>
              <w:t>he a</w:t>
            </w:r>
            <w:r w:rsidRPr="00392A50">
              <w:rPr>
                <w:b/>
                <w:i/>
                <w:color w:val="000000"/>
                <w:szCs w:val="24"/>
              </w:rPr>
              <w:t xml:space="preserve">mount from </w:t>
            </w:r>
            <w:r w:rsidRPr="00392A50">
              <w:rPr>
                <w:b/>
                <w:i/>
                <w:color w:val="000000"/>
                <w:szCs w:val="24"/>
                <w:u w:val="single"/>
              </w:rPr>
              <w:t>line 3(j)</w:t>
            </w:r>
            <w:r w:rsidRPr="00392A50">
              <w:rPr>
                <w:b/>
                <w:color w:val="000000"/>
                <w:szCs w:val="24"/>
              </w:rPr>
              <w:t>):</w:t>
            </w:r>
          </w:p>
          <w:p w:rsidR="008F7933" w:rsidRPr="00392A50" w:rsidP="00C452B6">
            <w:pPr>
              <w:jc w:val="center"/>
              <w:rPr>
                <w:rFonts w:cs="Times New Roman"/>
                <w:color w:val="000000"/>
                <w:szCs w:val="24"/>
                <w:shd w:val="clear" w:color="auto" w:fill="auto"/>
              </w:rPr>
            </w:pPr>
          </w:p>
        </w:tc>
        <w:tc>
          <w:tcPr>
            <w:tcW w:w="2300" w:type="dxa"/>
            <w:vAlign w:val="bottom"/>
          </w:tcPr>
          <w:p w:rsidR="008F7933" w:rsidRPr="00392A50" w:rsidP="00C452B6">
            <w:pPr>
              <w:jc w:val="center"/>
              <w:rPr>
                <w:rFonts w:cs="Times New Roman"/>
                <w:b/>
                <w:color w:val="000000"/>
                <w:szCs w:val="24"/>
                <w:u w:val="double"/>
                <w:shd w:val="clear" w:color="auto" w:fill="auto"/>
              </w:rPr>
            </w:pPr>
            <w:r w:rsidRPr="00392A50">
              <w:rPr>
                <w:rFonts w:cs="Times New Roman"/>
                <w:b/>
                <w:color w:val="000000"/>
                <w:szCs w:val="24"/>
              </w:rPr>
              <w:t>$</w:t>
            </w:r>
            <w:r w:rsidRPr="00392A50">
              <w:rPr>
                <w:rFonts w:cs="Times New Roman"/>
                <w:b/>
                <w:color w:val="000000"/>
                <w:szCs w:val="24"/>
                <w:u w:val="double"/>
              </w:rPr>
              <w:t>__________</w:t>
            </w:r>
          </w:p>
          <w:p w:rsidR="008F7933" w:rsidRPr="00392A50" w:rsidP="00C452B6">
            <w:pPr>
              <w:jc w:val="center"/>
              <w:rPr>
                <w:rFonts w:cs="Times New Roman"/>
                <w:b/>
                <w:color w:val="000000"/>
                <w:szCs w:val="24"/>
                <w:shd w:val="clear" w:color="auto" w:fill="auto"/>
              </w:rPr>
            </w:pPr>
          </w:p>
        </w:tc>
      </w:tr>
      <w:tr w:rsidTr="00276448">
        <w:tblPrEx>
          <w:tblW w:w="10981" w:type="dxa"/>
          <w:tblInd w:w="-612" w:type="dxa"/>
          <w:tblLook w:val="04A0"/>
        </w:tblPrEx>
        <w:trPr>
          <w:trHeight w:val="278"/>
        </w:trPr>
        <w:tc>
          <w:tcPr>
            <w:tcW w:w="522" w:type="dxa"/>
          </w:tcPr>
          <w:p w:rsidR="00717EBB" w:rsidRPr="00392A50" w:rsidP="00C452B6">
            <w:pPr>
              <w:rPr>
                <w:color w:val="000000"/>
                <w:shd w:val="clear" w:color="auto" w:fill="auto"/>
              </w:rPr>
            </w:pPr>
          </w:p>
        </w:tc>
        <w:tc>
          <w:tcPr>
            <w:tcW w:w="486" w:type="dxa"/>
          </w:tcPr>
          <w:p w:rsidR="00717EBB" w:rsidRPr="00392A50" w:rsidP="00D82969">
            <w:pPr>
              <w:pStyle w:val="ListParagraph"/>
              <w:numPr>
                <w:ilvl w:val="0"/>
                <w:numId w:val="6"/>
              </w:numPr>
              <w:spacing w:before="240"/>
              <w:ind w:left="180" w:hanging="180"/>
              <w:rPr>
                <w:color w:val="000000"/>
                <w:shd w:val="clear" w:color="auto" w:fill="auto"/>
              </w:rPr>
            </w:pPr>
          </w:p>
        </w:tc>
        <w:tc>
          <w:tcPr>
            <w:tcW w:w="7673" w:type="dxa"/>
            <w:gridSpan w:val="2"/>
          </w:tcPr>
          <w:p w:rsidR="00717EBB" w:rsidP="00C452B6">
            <w:pPr>
              <w:rPr>
                <w:b/>
                <w:color w:val="000000"/>
                <w:szCs w:val="24"/>
                <w:shd w:val="clear" w:color="auto" w:fill="auto"/>
              </w:rPr>
            </w:pPr>
          </w:p>
          <w:p w:rsidR="00717EBB" w:rsidP="00717EBB">
            <w:pPr>
              <w:rPr>
                <w:b/>
                <w:color w:val="000000"/>
                <w:szCs w:val="24"/>
                <w:shd w:val="clear" w:color="auto" w:fill="auto"/>
              </w:rPr>
            </w:pPr>
            <w:r w:rsidRPr="00717EBB">
              <w:rPr>
                <w:b/>
                <w:color w:val="000000"/>
                <w:szCs w:val="24"/>
              </w:rPr>
              <w:t>TOTAL: (</w:t>
            </w:r>
            <w:r w:rsidRPr="00717EBB">
              <w:rPr>
                <w:b/>
                <w:i/>
                <w:color w:val="000000"/>
                <w:szCs w:val="24"/>
              </w:rPr>
              <w:t>being the lesser of the amount in line 3(k) and the full principal amount of the loan</w:t>
            </w:r>
            <w:r w:rsidRPr="00717EBB">
              <w:rPr>
                <w:b/>
                <w:color w:val="000000"/>
                <w:szCs w:val="24"/>
              </w:rPr>
              <w:t>):</w:t>
            </w:r>
          </w:p>
          <w:p w:rsidR="00717EBB" w:rsidRPr="00717EBB" w:rsidP="00717EBB">
            <w:pPr>
              <w:rPr>
                <w:b/>
                <w:color w:val="000000"/>
                <w:szCs w:val="24"/>
                <w:shd w:val="clear" w:color="auto" w:fill="auto"/>
              </w:rPr>
            </w:pPr>
          </w:p>
        </w:tc>
        <w:tc>
          <w:tcPr>
            <w:tcW w:w="2300" w:type="dxa"/>
            <w:vAlign w:val="bottom"/>
          </w:tcPr>
          <w:p w:rsidR="00717EBB" w:rsidP="00C452B6">
            <w:pPr>
              <w:jc w:val="center"/>
              <w:rPr>
                <w:rFonts w:cs="Times New Roman"/>
                <w:b/>
                <w:color w:val="000000"/>
                <w:szCs w:val="24"/>
                <w:u w:val="double"/>
                <w:shd w:val="clear" w:color="auto" w:fill="auto"/>
              </w:rPr>
            </w:pPr>
            <w:r w:rsidRPr="00392A50">
              <w:rPr>
                <w:rFonts w:cs="Times New Roman"/>
                <w:b/>
                <w:color w:val="000000"/>
                <w:szCs w:val="24"/>
              </w:rPr>
              <w:t>$</w:t>
            </w:r>
            <w:r w:rsidRPr="00392A50">
              <w:rPr>
                <w:rFonts w:cs="Times New Roman"/>
                <w:b/>
                <w:color w:val="000000"/>
                <w:szCs w:val="24"/>
                <w:u w:val="double"/>
              </w:rPr>
              <w:t>__________</w:t>
            </w:r>
          </w:p>
          <w:p w:rsidR="00717EBB" w:rsidRPr="00717EBB" w:rsidP="00C452B6">
            <w:pPr>
              <w:jc w:val="center"/>
              <w:rPr>
                <w:rFonts w:cs="Times New Roman"/>
                <w:b/>
                <w:color w:val="000000"/>
                <w:szCs w:val="24"/>
                <w:u w:val="double"/>
                <w:shd w:val="clear" w:color="auto" w:fill="auto"/>
              </w:rPr>
            </w:pPr>
          </w:p>
        </w:tc>
      </w:tr>
      <w:tr w:rsidTr="00276448">
        <w:tblPrEx>
          <w:tblW w:w="10981" w:type="dxa"/>
          <w:tblInd w:w="-612" w:type="dxa"/>
          <w:tblLook w:val="04A0"/>
        </w:tblPrEx>
        <w:tc>
          <w:tcPr>
            <w:tcW w:w="10981" w:type="dxa"/>
            <w:gridSpan w:val="5"/>
          </w:tcPr>
          <w:p w:rsidR="00717801" w:rsidP="000857CA">
            <w:pPr>
              <w:jc w:val="left"/>
              <w:rPr>
                <w:rFonts w:cs="Times New Roman"/>
                <w:i/>
                <w:color w:val="000000"/>
                <w:sz w:val="22"/>
                <w:shd w:val="clear" w:color="auto" w:fill="auto"/>
              </w:rPr>
            </w:pPr>
            <w:r w:rsidRPr="002346D4">
              <w:rPr>
                <w:rFonts w:cs="Times New Roman"/>
                <w:i/>
                <w:color w:val="000000"/>
                <w:sz w:val="22"/>
              </w:rPr>
              <w:t>*For the purposes of calculating</w:t>
            </w:r>
            <w:r>
              <w:rPr>
                <w:rFonts w:cs="Times New Roman"/>
                <w:i/>
                <w:color w:val="000000"/>
                <w:sz w:val="22"/>
              </w:rPr>
              <w:t>:</w:t>
            </w:r>
          </w:p>
          <w:p w:rsidR="00717801" w:rsidP="000857CA">
            <w:pPr>
              <w:jc w:val="left"/>
              <w:rPr>
                <w:rFonts w:cs="Times New Roman"/>
                <w:i/>
                <w:color w:val="000000"/>
                <w:sz w:val="22"/>
                <w:shd w:val="clear" w:color="auto" w:fill="auto"/>
              </w:rPr>
            </w:pPr>
          </w:p>
          <w:p w:rsidR="007711FC" w:rsidP="007711FC">
            <w:pPr>
              <w:pStyle w:val="ListParagraph"/>
              <w:numPr>
                <w:ilvl w:val="0"/>
                <w:numId w:val="11"/>
              </w:numPr>
              <w:ind w:left="522"/>
              <w:jc w:val="left"/>
              <w:rPr>
                <w:rFonts w:cs="Times New Roman"/>
                <w:i/>
                <w:color w:val="000000"/>
                <w:sz w:val="22"/>
                <w:shd w:val="clear" w:color="auto" w:fill="auto"/>
              </w:rPr>
            </w:pPr>
            <w:r w:rsidRPr="007711FC">
              <w:rPr>
                <w:rFonts w:cs="Times New Roman"/>
                <w:i/>
                <w:color w:val="000000"/>
                <w:sz w:val="22"/>
              </w:rPr>
              <w:t xml:space="preserve">the number of full-time equivalent employees in </w:t>
            </w:r>
            <w:r w:rsidRPr="007711FC">
              <w:rPr>
                <w:rFonts w:cs="Times New Roman"/>
                <w:i/>
                <w:color w:val="000000"/>
                <w:sz w:val="22"/>
                <w:u w:val="single"/>
              </w:rPr>
              <w:t xml:space="preserve">lines </w:t>
            </w:r>
            <w:r>
              <w:rPr>
                <w:rFonts w:cs="Times New Roman"/>
                <w:i/>
                <w:color w:val="000000"/>
                <w:sz w:val="22"/>
                <w:u w:val="single"/>
              </w:rPr>
              <w:t xml:space="preserve">3(b), </w:t>
            </w:r>
            <w:r w:rsidRPr="007711FC">
              <w:rPr>
                <w:rFonts w:cs="Times New Roman"/>
                <w:i/>
                <w:color w:val="000000"/>
                <w:sz w:val="22"/>
                <w:u w:val="single"/>
              </w:rPr>
              <w:t>3(c) and 3(d)</w:t>
            </w:r>
            <w:r w:rsidRPr="007711FC">
              <w:rPr>
                <w:rFonts w:cs="Times New Roman"/>
                <w:i/>
                <w:color w:val="000000"/>
                <w:sz w:val="22"/>
              </w:rPr>
              <w:t xml:space="preserve"> the average number of full-time equivalent employees is to be determined by calculating the average number of full-time equivalent employees for each pay period falling within a month</w:t>
            </w:r>
            <w:r>
              <w:rPr>
                <w:rFonts w:cs="Times New Roman"/>
                <w:i/>
                <w:color w:val="000000"/>
                <w:sz w:val="22"/>
              </w:rPr>
              <w:t>; and</w:t>
            </w:r>
          </w:p>
          <w:p w:rsidR="007711FC" w:rsidP="007711FC">
            <w:pPr>
              <w:pStyle w:val="ListParagraph"/>
              <w:ind w:left="522"/>
              <w:jc w:val="left"/>
              <w:rPr>
                <w:rFonts w:cs="Times New Roman"/>
                <w:i/>
                <w:color w:val="000000"/>
                <w:sz w:val="22"/>
                <w:shd w:val="clear" w:color="auto" w:fill="auto"/>
              </w:rPr>
            </w:pPr>
          </w:p>
          <w:p w:rsidR="007711FC" w:rsidRPr="007711FC" w:rsidP="0030128A">
            <w:pPr>
              <w:pStyle w:val="ListParagraph"/>
              <w:numPr>
                <w:ilvl w:val="0"/>
                <w:numId w:val="11"/>
              </w:numPr>
              <w:ind w:left="522"/>
              <w:rPr>
                <w:rFonts w:cs="Times New Roman"/>
                <w:i/>
                <w:color w:val="000000"/>
                <w:sz w:val="22"/>
                <w:shd w:val="clear" w:color="auto" w:fill="auto"/>
              </w:rPr>
            </w:pPr>
            <w:r w:rsidRPr="007711FC">
              <w:rPr>
                <w:rFonts w:cs="Times New Roman"/>
                <w:i/>
                <w:color w:val="000000"/>
                <w:sz w:val="22"/>
              </w:rPr>
              <w:t xml:space="preserve">the number of full-time equivalent employees in </w:t>
            </w:r>
            <w:r w:rsidRPr="007711FC">
              <w:rPr>
                <w:rFonts w:cs="Times New Roman"/>
                <w:i/>
                <w:color w:val="000000"/>
                <w:sz w:val="22"/>
                <w:u w:val="single"/>
              </w:rPr>
              <w:t>line 3(b)</w:t>
            </w:r>
            <w:r w:rsidRPr="007711FC">
              <w:rPr>
                <w:rFonts w:cs="Times New Roman"/>
                <w:i/>
                <w:color w:val="000000"/>
                <w:sz w:val="22"/>
              </w:rPr>
              <w:t xml:space="preserve">, to the extent any full-time equivalent employee was terminated between February 15, 2020 and April 26, 2020, </w:t>
            </w:r>
            <w:r w:rsidRPr="007711FC">
              <w:rPr>
                <w:rFonts w:cs="Times New Roman"/>
                <w:i/>
                <w:color w:val="000000"/>
                <w:sz w:val="22"/>
                <w:u w:val="single"/>
              </w:rPr>
              <w:t>and</w:t>
            </w:r>
            <w:r w:rsidRPr="007711FC">
              <w:rPr>
                <w:rFonts w:cs="Times New Roman"/>
                <w:i/>
                <w:color w:val="000000"/>
                <w:sz w:val="22"/>
              </w:rPr>
              <w:t xml:space="preserve"> the company rehires such employee (or hires a new employee) prior to June 30, 2020; such employee position will will be considered to have been filled for the entirety of the Forgiveness Period.</w:t>
            </w:r>
          </w:p>
          <w:p w:rsidR="008F7933" w:rsidRPr="002346D4" w:rsidP="008F7933">
            <w:pPr>
              <w:pStyle w:val="ListParagraph"/>
              <w:jc w:val="left"/>
              <w:rPr>
                <w:rFonts w:cs="Times New Roman"/>
                <w:i/>
                <w:color w:val="000000"/>
                <w:sz w:val="22"/>
                <w:shd w:val="clear" w:color="auto" w:fill="auto"/>
              </w:rPr>
            </w:pPr>
          </w:p>
        </w:tc>
      </w:tr>
    </w:tbl>
    <w:p w:rsidR="00276448" w:rsidP="00276448">
      <w:pPr>
        <w:ind w:left="-720" w:right="-900"/>
        <w:rPr>
          <w:color w:val="auto"/>
          <w:shd w:val="clear" w:color="auto" w:fill="auto"/>
        </w:rPr>
      </w:pPr>
      <w:r>
        <w:t>___________________________________________________________________________________________</w:t>
      </w:r>
    </w:p>
    <w:p w:rsidR="00CA26C3">
      <w:pPr>
        <w:rPr>
          <w:color w:val="auto"/>
          <w:shd w:val="clear" w:color="auto" w:fill="auto"/>
        </w:rPr>
      </w:pPr>
    </w:p>
    <w:p w:rsidR="00276448" w:rsidRPr="00276448" w:rsidP="00276448">
      <w:pPr>
        <w:ind w:left="-720" w:right="-900"/>
        <w:rPr>
          <w:b/>
          <w:i/>
          <w:color w:val="auto"/>
          <w:shd w:val="clear" w:color="auto" w:fill="auto"/>
        </w:rPr>
      </w:pPr>
      <w:r w:rsidRPr="00276448">
        <w:rPr>
          <w:b/>
          <w:i/>
        </w:rPr>
        <w:t xml:space="preserve">This worksheet is provided by Freeborn &amp; Peters LLP and its affiliates for educational and informational purposes only, should not be relied on, and is not intended and should not be construed as legal advice. Further, neither Freeborn &amp; Peters LLP nor any of its affiliates assumes, or will otherwise be responsible for, any liability whatsoever in connection with the use of this worksheet. </w:t>
      </w:r>
    </w:p>
    <w:p w:rsidR="00276448">
      <w:pPr>
        <w:rPr>
          <w:color w:val="auto"/>
          <w:shd w:val="clear" w:color="auto" w:fill="auto"/>
        </w:rPr>
      </w:pPr>
    </w:p>
    <w:sectPr w:rsidSect="00A176ED">
      <w:pgSz w:w="12240" w:h="15840" w:code="1"/>
      <w:pgMar w:top="540" w:right="1440" w:bottom="9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7F2921"/>
    <w:multiLevelType w:val="hybridMultilevel"/>
    <w:tmpl w:val="02082A5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31097225"/>
    <w:multiLevelType w:val="hybridMultilevel"/>
    <w:tmpl w:val="688C356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48496783"/>
    <w:multiLevelType w:val="hybridMultilevel"/>
    <w:tmpl w:val="94C01F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B5F310F"/>
    <w:multiLevelType w:val="hybridMultilevel"/>
    <w:tmpl w:val="3968BA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C16294D"/>
    <w:multiLevelType w:val="hybridMultilevel"/>
    <w:tmpl w:val="3968BA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E8F03CF"/>
    <w:multiLevelType w:val="hybridMultilevel"/>
    <w:tmpl w:val="B290C16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FED0FDB"/>
    <w:multiLevelType w:val="hybridMultilevel"/>
    <w:tmpl w:val="D4DC967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508A019F"/>
    <w:multiLevelType w:val="hybridMultilevel"/>
    <w:tmpl w:val="D4DC967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51D3452B"/>
    <w:multiLevelType w:val="hybridMultilevel"/>
    <w:tmpl w:val="8D4C0142"/>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9">
    <w:nsid w:val="67725A69"/>
    <w:multiLevelType w:val="hybridMultilevel"/>
    <w:tmpl w:val="8522D68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0">
    <w:nsid w:val="6B026FE6"/>
    <w:multiLevelType w:val="hybridMultilevel"/>
    <w:tmpl w:val="3968BA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6"/>
  </w:num>
  <w:num w:numId="6">
    <w:abstractNumId w:val="10"/>
  </w:num>
  <w:num w:numId="7">
    <w:abstractNumId w:val="2"/>
  </w:num>
  <w:num w:numId="8">
    <w:abstractNumId w:val="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Body Text Indent" w:uiPriority="1"/>
    <w:lsdException w:name="Subtitle" w:semiHidden="0" w:uiPriority="11" w:unhideWhenUsed="0" w:qFormat="1"/>
    <w:lsdException w:name="Body Text First Indent" w:uiPriority="1"/>
    <w:lsdException w:name="Body Text First Indent 2" w:uiPriority="1"/>
    <w:lsdException w:name="Body Text 2" w:uiPriority="1"/>
    <w:lsdException w:name="Body Text Indent 2"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C2"/>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BodyText">
    <w:name w:val="FP Body Text"/>
    <w:basedOn w:val="Normal"/>
    <w:link w:val="FPBodyTextChar"/>
    <w:qFormat/>
    <w:rsid w:val="00DB27C2"/>
    <w:pPr>
      <w:spacing w:after="240"/>
    </w:pPr>
  </w:style>
  <w:style w:type="character" w:customStyle="1" w:styleId="FPBodyTextChar">
    <w:name w:val="FP Body Text Char"/>
    <w:basedOn w:val="DefaultParagraphFont"/>
    <w:link w:val="FPBodyText"/>
    <w:rsid w:val="00DB27C2"/>
    <w:rPr>
      <w:rFonts w:ascii="Times New Roman" w:hAnsi="Times New Roman"/>
      <w:sz w:val="24"/>
    </w:rPr>
  </w:style>
  <w:style w:type="paragraph" w:customStyle="1" w:styleId="FPBodyText2">
    <w:name w:val="FP Body Text 2"/>
    <w:basedOn w:val="Normal"/>
    <w:link w:val="FPBodyText2Char"/>
    <w:qFormat/>
    <w:rsid w:val="00DB27C2"/>
    <w:pPr>
      <w:spacing w:line="480" w:lineRule="auto"/>
    </w:pPr>
  </w:style>
  <w:style w:type="character" w:customStyle="1" w:styleId="FPBodyText2Char">
    <w:name w:val="FP Body Text 2 Char"/>
    <w:basedOn w:val="DefaultParagraphFont"/>
    <w:link w:val="FPBodyText2"/>
    <w:rsid w:val="00DB27C2"/>
    <w:rPr>
      <w:rFonts w:ascii="Times New Roman" w:hAnsi="Times New Roman"/>
      <w:sz w:val="24"/>
    </w:rPr>
  </w:style>
  <w:style w:type="paragraph" w:customStyle="1" w:styleId="FPBodyTextFirstIndent">
    <w:name w:val="FP Body Text First Indent"/>
    <w:basedOn w:val="Normal"/>
    <w:link w:val="FPBodyTextFirstIndentChar"/>
    <w:qFormat/>
    <w:rsid w:val="00DB27C2"/>
    <w:pPr>
      <w:spacing w:after="240"/>
      <w:ind w:firstLine="720"/>
    </w:pPr>
  </w:style>
  <w:style w:type="character" w:customStyle="1" w:styleId="FPBodyTextFirstIndentChar">
    <w:name w:val="FP Body Text First Indent Char"/>
    <w:basedOn w:val="DefaultParagraphFont"/>
    <w:link w:val="FPBodyTextFirstIndent"/>
    <w:rsid w:val="00DB27C2"/>
    <w:rPr>
      <w:rFonts w:ascii="Times New Roman" w:hAnsi="Times New Roman"/>
      <w:sz w:val="24"/>
    </w:rPr>
  </w:style>
  <w:style w:type="paragraph" w:customStyle="1" w:styleId="FPBodyTextFirstIndent2">
    <w:name w:val="FP Body Text First Indent 2"/>
    <w:basedOn w:val="Normal"/>
    <w:link w:val="FPBodyTextFirstIndent2Char"/>
    <w:qFormat/>
    <w:rsid w:val="00DB27C2"/>
    <w:pPr>
      <w:spacing w:line="480" w:lineRule="auto"/>
      <w:ind w:firstLine="720"/>
    </w:pPr>
  </w:style>
  <w:style w:type="character" w:customStyle="1" w:styleId="FPBodyTextFirstIndent2Char">
    <w:name w:val="FP Body Text First Indent 2 Char"/>
    <w:basedOn w:val="DefaultParagraphFont"/>
    <w:link w:val="FPBodyTextFirstIndent2"/>
    <w:rsid w:val="00DB27C2"/>
    <w:rPr>
      <w:rFonts w:ascii="Times New Roman" w:hAnsi="Times New Roman"/>
      <w:sz w:val="24"/>
    </w:rPr>
  </w:style>
  <w:style w:type="paragraph" w:customStyle="1" w:styleId="FPBodyTextIndent">
    <w:name w:val="FP Body Text Indent"/>
    <w:basedOn w:val="Normal"/>
    <w:link w:val="FPBodyTextIndentChar"/>
    <w:qFormat/>
    <w:rsid w:val="00DB27C2"/>
    <w:pPr>
      <w:spacing w:after="240"/>
      <w:ind w:left="720"/>
    </w:pPr>
  </w:style>
  <w:style w:type="character" w:customStyle="1" w:styleId="FPBodyTextIndentChar">
    <w:name w:val="FP Body Text Indent Char"/>
    <w:basedOn w:val="DefaultParagraphFont"/>
    <w:link w:val="FPBodyTextIndent"/>
    <w:rsid w:val="00DB27C2"/>
    <w:rPr>
      <w:rFonts w:ascii="Times New Roman" w:hAnsi="Times New Roman"/>
      <w:sz w:val="24"/>
    </w:rPr>
  </w:style>
  <w:style w:type="paragraph" w:customStyle="1" w:styleId="FPBodyTextIndent2">
    <w:name w:val="FP Body Text Indent 2"/>
    <w:basedOn w:val="Normal"/>
    <w:link w:val="FPBodyTextIndent2Char"/>
    <w:qFormat/>
    <w:rsid w:val="00DB27C2"/>
    <w:pPr>
      <w:spacing w:line="480" w:lineRule="auto"/>
      <w:ind w:left="720"/>
    </w:pPr>
  </w:style>
  <w:style w:type="character" w:customStyle="1" w:styleId="FPBodyTextIndent2Char">
    <w:name w:val="FP Body Text Indent 2 Char"/>
    <w:basedOn w:val="DefaultParagraphFont"/>
    <w:link w:val="FPBodyTextIndent2"/>
    <w:rsid w:val="00DB27C2"/>
    <w:rPr>
      <w:rFonts w:ascii="Times New Roman" w:hAnsi="Times New Roman"/>
      <w:sz w:val="24"/>
    </w:rPr>
  </w:style>
  <w:style w:type="paragraph" w:customStyle="1" w:styleId="FPTitle">
    <w:name w:val="FP Title"/>
    <w:basedOn w:val="Normal"/>
    <w:link w:val="FPTitleChar"/>
    <w:qFormat/>
    <w:rsid w:val="00DB27C2"/>
    <w:pPr>
      <w:keepNext/>
      <w:spacing w:after="240"/>
      <w:jc w:val="center"/>
    </w:pPr>
    <w:rPr>
      <w:b/>
      <w:caps/>
      <w:u w:val="single"/>
    </w:rPr>
  </w:style>
  <w:style w:type="character" w:customStyle="1" w:styleId="FPTitleChar">
    <w:name w:val="FP Title Char"/>
    <w:basedOn w:val="DefaultParagraphFont"/>
    <w:link w:val="FPTitle"/>
    <w:rsid w:val="00DB27C2"/>
    <w:rPr>
      <w:rFonts w:ascii="Times New Roman" w:hAnsi="Times New Roman"/>
      <w:b/>
      <w:caps/>
      <w:sz w:val="24"/>
      <w:u w:val="single"/>
    </w:rPr>
  </w:style>
  <w:style w:type="paragraph" w:customStyle="1" w:styleId="FPQuoteHalfIndent">
    <w:name w:val="FP Quote Half Indent"/>
    <w:basedOn w:val="Normal"/>
    <w:next w:val="FPBodyText2"/>
    <w:link w:val="FPQuoteHalfIndentChar"/>
    <w:qFormat/>
    <w:rsid w:val="00DB27C2"/>
    <w:pPr>
      <w:spacing w:after="240"/>
      <w:ind w:left="720" w:right="720"/>
    </w:pPr>
  </w:style>
  <w:style w:type="character" w:customStyle="1" w:styleId="FPQuoteHalfIndentChar">
    <w:name w:val="FP Quote Half Indent Char"/>
    <w:basedOn w:val="DefaultParagraphFont"/>
    <w:link w:val="FPQuoteHalfIndent"/>
    <w:rsid w:val="00DB27C2"/>
    <w:rPr>
      <w:rFonts w:ascii="Times New Roman" w:hAnsi="Times New Roman"/>
      <w:sz w:val="24"/>
    </w:rPr>
  </w:style>
  <w:style w:type="paragraph" w:customStyle="1" w:styleId="FPQuoteIndent">
    <w:name w:val="FP Quote Indent"/>
    <w:basedOn w:val="Normal"/>
    <w:next w:val="BodyText2"/>
    <w:link w:val="FPQuoteIndentChar"/>
    <w:qFormat/>
    <w:rsid w:val="00DB27C2"/>
    <w:pPr>
      <w:spacing w:after="240"/>
      <w:ind w:left="1440" w:right="1440"/>
    </w:pPr>
  </w:style>
  <w:style w:type="character" w:customStyle="1" w:styleId="FPQuoteIndentChar">
    <w:name w:val="FP Quote Indent Char"/>
    <w:basedOn w:val="DefaultParagraphFont"/>
    <w:link w:val="FPQuoteIndent"/>
    <w:rsid w:val="00DB27C2"/>
    <w:rPr>
      <w:rFonts w:ascii="Times New Roman" w:hAnsi="Times New Roman"/>
      <w:sz w:val="24"/>
    </w:rPr>
  </w:style>
  <w:style w:type="paragraph" w:styleId="BodyText2">
    <w:name w:val="Body Text 2"/>
    <w:basedOn w:val="Normal"/>
    <w:link w:val="BodyText2Char"/>
    <w:uiPriority w:val="1"/>
    <w:rsid w:val="00DB27C2"/>
    <w:pPr>
      <w:spacing w:line="480" w:lineRule="auto"/>
    </w:pPr>
  </w:style>
  <w:style w:type="character" w:customStyle="1" w:styleId="BodyText2Char">
    <w:name w:val="Body Text 2 Char"/>
    <w:basedOn w:val="DefaultParagraphFont"/>
    <w:link w:val="BodyText2"/>
    <w:uiPriority w:val="1"/>
    <w:rsid w:val="00DB27C2"/>
    <w:rPr>
      <w:rFonts w:ascii="Times New Roman" w:hAnsi="Times New Roman"/>
      <w:sz w:val="24"/>
    </w:rPr>
  </w:style>
  <w:style w:type="paragraph" w:styleId="NoSpacing">
    <w:name w:val="No Spacing"/>
    <w:uiPriority w:val="1"/>
    <w:qFormat/>
    <w:rsid w:val="00DB27C2"/>
    <w:pPr>
      <w:spacing w:after="0" w:line="240" w:lineRule="auto"/>
      <w:jc w:val="both"/>
    </w:pPr>
    <w:rPr>
      <w:rFonts w:ascii="Times New Roman" w:hAnsi="Times New Roman"/>
      <w:sz w:val="24"/>
    </w:rPr>
  </w:style>
  <w:style w:type="paragraph" w:styleId="BodyText">
    <w:name w:val="Body Text"/>
    <w:basedOn w:val="Normal"/>
    <w:link w:val="BodyTextChar"/>
    <w:uiPriority w:val="1"/>
    <w:rsid w:val="00DB27C2"/>
    <w:pPr>
      <w:spacing w:after="240"/>
    </w:pPr>
  </w:style>
  <w:style w:type="character" w:customStyle="1" w:styleId="BodyTextChar">
    <w:name w:val="Body Text Char"/>
    <w:basedOn w:val="DefaultParagraphFont"/>
    <w:link w:val="BodyText"/>
    <w:uiPriority w:val="1"/>
    <w:rsid w:val="00DB27C2"/>
    <w:rPr>
      <w:rFonts w:ascii="Times New Roman" w:hAnsi="Times New Roman"/>
      <w:sz w:val="24"/>
    </w:rPr>
  </w:style>
  <w:style w:type="paragraph" w:styleId="BodyTextIndent">
    <w:name w:val="Body Text Indent"/>
    <w:basedOn w:val="Normal"/>
    <w:link w:val="BodyTextIndentChar"/>
    <w:uiPriority w:val="1"/>
    <w:rsid w:val="00DB27C2"/>
    <w:pPr>
      <w:spacing w:after="240"/>
      <w:ind w:left="720"/>
    </w:pPr>
  </w:style>
  <w:style w:type="character" w:customStyle="1" w:styleId="BodyTextIndentChar">
    <w:name w:val="Body Text Indent Char"/>
    <w:basedOn w:val="DefaultParagraphFont"/>
    <w:link w:val="BodyTextIndent"/>
    <w:uiPriority w:val="1"/>
    <w:rsid w:val="00DB27C2"/>
    <w:rPr>
      <w:rFonts w:ascii="Times New Roman" w:hAnsi="Times New Roman"/>
      <w:sz w:val="24"/>
    </w:rPr>
  </w:style>
  <w:style w:type="paragraph" w:styleId="BodyTextFirstIndent">
    <w:name w:val="Body Text First Indent"/>
    <w:basedOn w:val="BodyText"/>
    <w:link w:val="BodyTextFirstIndentChar"/>
    <w:uiPriority w:val="1"/>
    <w:rsid w:val="00DB27C2"/>
    <w:pPr>
      <w:ind w:firstLine="720"/>
    </w:pPr>
  </w:style>
  <w:style w:type="character" w:customStyle="1" w:styleId="BodyTextFirstIndentChar">
    <w:name w:val="Body Text First Indent Char"/>
    <w:basedOn w:val="BodyTextChar"/>
    <w:link w:val="BodyTextFirstIndent"/>
    <w:uiPriority w:val="1"/>
    <w:rsid w:val="00DB27C2"/>
    <w:rPr>
      <w:rFonts w:ascii="Times New Roman" w:hAnsi="Times New Roman"/>
      <w:sz w:val="24"/>
    </w:rPr>
  </w:style>
  <w:style w:type="paragraph" w:styleId="BodyTextFirstIndent2">
    <w:name w:val="Body Text First Indent 2"/>
    <w:basedOn w:val="BodyTextIndent"/>
    <w:link w:val="BodyTextFirstIndent2Char"/>
    <w:uiPriority w:val="1"/>
    <w:rsid w:val="00DB27C2"/>
    <w:pPr>
      <w:spacing w:after="0" w:line="480" w:lineRule="auto"/>
      <w:ind w:left="0" w:firstLine="720"/>
    </w:pPr>
  </w:style>
  <w:style w:type="character" w:customStyle="1" w:styleId="BodyTextFirstIndent2Char">
    <w:name w:val="Body Text First Indent 2 Char"/>
    <w:basedOn w:val="BodyTextIndentChar"/>
    <w:link w:val="BodyTextFirstIndent2"/>
    <w:uiPriority w:val="1"/>
    <w:rsid w:val="00DB27C2"/>
    <w:rPr>
      <w:rFonts w:ascii="Times New Roman" w:hAnsi="Times New Roman"/>
      <w:sz w:val="24"/>
    </w:rPr>
  </w:style>
  <w:style w:type="paragraph" w:styleId="BodyTextIndent2">
    <w:name w:val="Body Text Indent 2"/>
    <w:basedOn w:val="Normal"/>
    <w:link w:val="BodyTextIndent2Char"/>
    <w:uiPriority w:val="1"/>
    <w:rsid w:val="00DB27C2"/>
    <w:pPr>
      <w:spacing w:line="480" w:lineRule="auto"/>
      <w:ind w:left="720"/>
    </w:pPr>
  </w:style>
  <w:style w:type="character" w:customStyle="1" w:styleId="BodyTextIndent2Char">
    <w:name w:val="Body Text Indent 2 Char"/>
    <w:basedOn w:val="DefaultParagraphFont"/>
    <w:link w:val="BodyTextIndent2"/>
    <w:uiPriority w:val="1"/>
    <w:rsid w:val="00DB27C2"/>
    <w:rPr>
      <w:rFonts w:ascii="Times New Roman" w:hAnsi="Times New Roman"/>
      <w:sz w:val="24"/>
    </w:rPr>
  </w:style>
  <w:style w:type="table" w:styleId="TableGrid">
    <w:name w:val="Table Grid"/>
    <w:basedOn w:val="TableNormal"/>
    <w:uiPriority w:val="59"/>
    <w:rsid w:val="00A76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C4D"/>
    <w:pPr>
      <w:ind w:left="720"/>
      <w:contextualSpacing/>
    </w:pPr>
  </w:style>
  <w:style w:type="paragraph" w:styleId="Header">
    <w:name w:val="header"/>
    <w:basedOn w:val="Normal"/>
    <w:link w:val="HeaderChar"/>
    <w:uiPriority w:val="99"/>
    <w:unhideWhenUsed/>
    <w:rsid w:val="00EE7DDA"/>
    <w:pPr>
      <w:tabs>
        <w:tab w:val="center" w:pos="4680"/>
        <w:tab w:val="right" w:pos="9360"/>
      </w:tabs>
    </w:pPr>
  </w:style>
  <w:style w:type="character" w:customStyle="1" w:styleId="HeaderChar">
    <w:name w:val="Header Char"/>
    <w:basedOn w:val="DefaultParagraphFont"/>
    <w:link w:val="Header"/>
    <w:uiPriority w:val="99"/>
    <w:rsid w:val="00EE7DDA"/>
    <w:rPr>
      <w:rFonts w:ascii="Times New Roman" w:hAnsi="Times New Roman"/>
      <w:sz w:val="24"/>
    </w:rPr>
  </w:style>
  <w:style w:type="paragraph" w:styleId="Footer">
    <w:name w:val="footer"/>
    <w:basedOn w:val="Normal"/>
    <w:link w:val="FooterChar"/>
    <w:uiPriority w:val="99"/>
    <w:unhideWhenUsed/>
    <w:rsid w:val="00EE7DDA"/>
    <w:pPr>
      <w:tabs>
        <w:tab w:val="center" w:pos="4680"/>
        <w:tab w:val="right" w:pos="9360"/>
      </w:tabs>
    </w:pPr>
  </w:style>
  <w:style w:type="character" w:customStyle="1" w:styleId="FooterChar">
    <w:name w:val="Footer Char"/>
    <w:basedOn w:val="DefaultParagraphFont"/>
    <w:link w:val="Footer"/>
    <w:uiPriority w:val="99"/>
    <w:rsid w:val="00EE7D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9375-024D-4A09-81AB-8BCFDE35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915</Words>
  <Characters>4968</Characters>
  <Application>Microsoft Office Word</Application>
  <DocSecurity>0</DocSecurity>
  <Lines>42</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